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22A2" w14:textId="1C600EAF" w:rsidR="008A1E58" w:rsidRPr="004710DD" w:rsidRDefault="007B7201" w:rsidP="00857A93">
      <w:pPr>
        <w:tabs>
          <w:tab w:val="center" w:pos="4513"/>
          <w:tab w:val="right" w:pos="9026"/>
        </w:tabs>
        <w:spacing w:after="0" w:line="240" w:lineRule="auto"/>
        <w:rPr>
          <w:rFonts w:ascii="Arial" w:hAnsi="Arial" w:cs="Arial"/>
          <w:noProof/>
          <w:sz w:val="24"/>
          <w:szCs w:val="24"/>
          <w:lang w:eastAsia="en-GB"/>
        </w:rPr>
      </w:pPr>
      <w:r>
        <w:rPr>
          <w:noProof/>
          <w:lang w:eastAsia="en-GB"/>
        </w:rPr>
        <w:drawing>
          <wp:anchor distT="0" distB="0" distL="114300" distR="114300" simplePos="0" relativeHeight="251659264" behindDoc="1" locked="0" layoutInCell="1" allowOverlap="1" wp14:anchorId="3DAAB951" wp14:editId="6D9912C2">
            <wp:simplePos x="0" y="0"/>
            <wp:positionH relativeFrom="column">
              <wp:posOffset>188260</wp:posOffset>
            </wp:positionH>
            <wp:positionV relativeFrom="paragraph">
              <wp:posOffset>94129</wp:posOffset>
            </wp:positionV>
            <wp:extent cx="2460812" cy="998853"/>
            <wp:effectExtent l="0" t="0" r="0" b="0"/>
            <wp:wrapNone/>
            <wp:docPr id="26" name="Picture 2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6122" cy="1001008"/>
                    </a:xfrm>
                    <a:prstGeom prst="rect">
                      <a:avLst/>
                    </a:prstGeom>
                  </pic:spPr>
                </pic:pic>
              </a:graphicData>
            </a:graphic>
            <wp14:sizeRelH relativeFrom="margin">
              <wp14:pctWidth>0</wp14:pctWidth>
            </wp14:sizeRelH>
            <wp14:sizeRelV relativeFrom="margin">
              <wp14:pctHeight>0</wp14:pctHeight>
            </wp14:sizeRelV>
          </wp:anchor>
        </w:drawing>
      </w:r>
      <w:r w:rsidRPr="004710DD">
        <w:rPr>
          <w:rFonts w:ascii="Arial" w:hAnsi="Arial" w:cs="Arial"/>
          <w:noProof/>
          <w:sz w:val="24"/>
          <w:szCs w:val="24"/>
          <w:lang w:eastAsia="en-GB"/>
        </w:rPr>
        <w:drawing>
          <wp:anchor distT="0" distB="0" distL="114300" distR="114300" simplePos="0" relativeHeight="251660288" behindDoc="0" locked="0" layoutInCell="1" allowOverlap="1" wp14:anchorId="312D2F1F" wp14:editId="08F0A7AB">
            <wp:simplePos x="0" y="0"/>
            <wp:positionH relativeFrom="column">
              <wp:posOffset>3442335</wp:posOffset>
            </wp:positionH>
            <wp:positionV relativeFrom="paragraph">
              <wp:posOffset>161290</wp:posOffset>
            </wp:positionV>
            <wp:extent cx="2993390" cy="1147445"/>
            <wp:effectExtent l="0" t="0" r="0" b="0"/>
            <wp:wrapSquare wrapText="bothSides"/>
            <wp:docPr id="1"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3390" cy="1147445"/>
                    </a:xfrm>
                    <a:prstGeom prst="rect">
                      <a:avLst/>
                    </a:prstGeom>
                    <a:noFill/>
                    <a:ln>
                      <a:noFill/>
                    </a:ln>
                  </pic:spPr>
                </pic:pic>
              </a:graphicData>
            </a:graphic>
          </wp:anchor>
        </w:drawing>
      </w:r>
    </w:p>
    <w:p w14:paraId="73329C42" w14:textId="14096615" w:rsidR="00857A93" w:rsidRPr="004710DD" w:rsidRDefault="00857A93" w:rsidP="00857A93">
      <w:pPr>
        <w:tabs>
          <w:tab w:val="center" w:pos="4513"/>
          <w:tab w:val="right" w:pos="9026"/>
        </w:tabs>
        <w:spacing w:after="0" w:line="240" w:lineRule="auto"/>
        <w:rPr>
          <w:rFonts w:ascii="Arial" w:hAnsi="Arial" w:cs="Arial"/>
          <w:noProof/>
          <w:sz w:val="24"/>
          <w:szCs w:val="24"/>
          <w:lang w:eastAsia="en-GB"/>
        </w:rPr>
      </w:pPr>
    </w:p>
    <w:p w14:paraId="77A18709" w14:textId="77777777" w:rsidR="00874767" w:rsidRPr="004710DD" w:rsidRDefault="00874767" w:rsidP="00874767">
      <w:pPr>
        <w:spacing w:after="0" w:line="240" w:lineRule="auto"/>
        <w:rPr>
          <w:rFonts w:ascii="Arial" w:hAnsi="Arial" w:cs="Arial"/>
          <w:b/>
          <w:bCs/>
          <w:color w:val="AC0000"/>
          <w:sz w:val="24"/>
          <w:szCs w:val="24"/>
        </w:rPr>
      </w:pPr>
    </w:p>
    <w:p w14:paraId="6A8BE25D" w14:textId="7DC81814" w:rsidR="007B7201" w:rsidRDefault="007B7201" w:rsidP="004710DD">
      <w:pPr>
        <w:spacing w:after="240" w:line="360" w:lineRule="auto"/>
        <w:rPr>
          <w:rFonts w:ascii="Arial" w:hAnsi="Arial" w:cs="Arial"/>
          <w:b/>
          <w:color w:val="C00000"/>
          <w:sz w:val="44"/>
          <w:szCs w:val="24"/>
        </w:rPr>
      </w:pPr>
    </w:p>
    <w:p w14:paraId="7530BDA9" w14:textId="77777777" w:rsidR="007B7201" w:rsidRDefault="007B7201" w:rsidP="004710DD">
      <w:pPr>
        <w:spacing w:after="240" w:line="360" w:lineRule="auto"/>
        <w:rPr>
          <w:rFonts w:ascii="Arial" w:hAnsi="Arial" w:cs="Arial"/>
          <w:b/>
          <w:color w:val="C00000"/>
          <w:sz w:val="44"/>
          <w:szCs w:val="24"/>
        </w:rPr>
      </w:pPr>
    </w:p>
    <w:p w14:paraId="0AC6563D" w14:textId="0CFA30D9" w:rsidR="004710DD" w:rsidRPr="00F61FB9" w:rsidRDefault="004710DD" w:rsidP="004710DD">
      <w:pPr>
        <w:spacing w:after="240" w:line="360" w:lineRule="auto"/>
        <w:rPr>
          <w:rFonts w:ascii="Arial" w:hAnsi="Arial" w:cs="Arial"/>
          <w:b/>
          <w:color w:val="C00000"/>
          <w:sz w:val="44"/>
          <w:szCs w:val="24"/>
        </w:rPr>
      </w:pPr>
      <w:r w:rsidRPr="00F61FB9">
        <w:rPr>
          <w:rFonts w:ascii="Arial" w:hAnsi="Arial" w:cs="Arial"/>
          <w:b/>
          <w:color w:val="C00000"/>
          <w:sz w:val="44"/>
          <w:szCs w:val="24"/>
        </w:rPr>
        <w:t>Paying Care Home Fees: Third Party Top Ups</w:t>
      </w:r>
    </w:p>
    <w:p w14:paraId="75E72046" w14:textId="77777777" w:rsidR="004710DD" w:rsidRPr="00F61FB9" w:rsidRDefault="004710DD" w:rsidP="004710DD">
      <w:pPr>
        <w:pStyle w:val="Subtitle"/>
        <w:spacing w:after="240" w:line="360" w:lineRule="auto"/>
        <w:rPr>
          <w:rFonts w:ascii="Arial" w:hAnsi="Arial" w:cs="Arial"/>
          <w:b/>
          <w:bCs/>
          <w:color w:val="C00000"/>
          <w:spacing w:val="-4"/>
          <w:sz w:val="24"/>
          <w:szCs w:val="24"/>
        </w:rPr>
      </w:pPr>
      <w:r w:rsidRPr="00F61FB9">
        <w:rPr>
          <w:rFonts w:ascii="Arial" w:hAnsi="Arial" w:cs="Arial"/>
          <w:b/>
          <w:bCs/>
          <w:color w:val="C00000"/>
          <w:spacing w:val="-4"/>
          <w:sz w:val="24"/>
          <w:szCs w:val="24"/>
        </w:rPr>
        <w:t>Introduction</w:t>
      </w:r>
    </w:p>
    <w:p w14:paraId="3ECE0D86"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To help you plan your care and support, </w:t>
      </w:r>
      <w:bookmarkStart w:id="0" w:name="_Int_DddmWTYy"/>
      <w:r w:rsidRPr="004710DD">
        <w:rPr>
          <w:rFonts w:ascii="Arial" w:hAnsi="Arial" w:cs="Arial"/>
          <w:sz w:val="24"/>
          <w:szCs w:val="24"/>
        </w:rPr>
        <w:t>we will</w:t>
      </w:r>
      <w:bookmarkEnd w:id="0"/>
      <w:r w:rsidRPr="004710DD">
        <w:rPr>
          <w:rFonts w:ascii="Arial" w:hAnsi="Arial" w:cs="Arial"/>
          <w:sz w:val="24"/>
          <w:szCs w:val="24"/>
        </w:rPr>
        <w:t xml:space="preserve"> tell you how much money is available to meet your needs. This amount is called your </w:t>
      </w:r>
      <w:r w:rsidRPr="004710DD">
        <w:rPr>
          <w:rFonts w:ascii="Arial" w:hAnsi="Arial" w:cs="Arial"/>
          <w:b/>
          <w:bCs/>
          <w:sz w:val="24"/>
          <w:szCs w:val="24"/>
        </w:rPr>
        <w:t>personal budget.</w:t>
      </w:r>
      <w:r w:rsidRPr="004710DD">
        <w:rPr>
          <w:rFonts w:ascii="Arial" w:hAnsi="Arial" w:cs="Arial"/>
          <w:sz w:val="24"/>
          <w:szCs w:val="24"/>
        </w:rPr>
        <w:t xml:space="preserve"> </w:t>
      </w:r>
    </w:p>
    <w:p w14:paraId="01E99D55" w14:textId="77777777" w:rsidR="004710DD" w:rsidRPr="004710DD" w:rsidRDefault="004710DD" w:rsidP="004710DD">
      <w:pPr>
        <w:spacing w:after="240" w:line="360" w:lineRule="auto"/>
        <w:rPr>
          <w:rFonts w:ascii="Arial" w:hAnsi="Arial" w:cs="Arial"/>
          <w:sz w:val="24"/>
          <w:szCs w:val="24"/>
        </w:rPr>
      </w:pPr>
      <w:bookmarkStart w:id="1" w:name="_Int_CPWHPzRc"/>
      <w:r w:rsidRPr="004710DD">
        <w:rPr>
          <w:rFonts w:ascii="Arial" w:hAnsi="Arial" w:cs="Arial"/>
          <w:sz w:val="24"/>
          <w:szCs w:val="24"/>
        </w:rPr>
        <w:t>We will</w:t>
      </w:r>
      <w:bookmarkEnd w:id="1"/>
      <w:r w:rsidRPr="004710DD">
        <w:rPr>
          <w:rFonts w:ascii="Arial" w:hAnsi="Arial" w:cs="Arial"/>
          <w:sz w:val="24"/>
          <w:szCs w:val="24"/>
        </w:rPr>
        <w:t xml:space="preserve"> also carry out a financial assessment to determine how much you can afford to contribute towards the cost of your care and support.</w:t>
      </w:r>
    </w:p>
    <w:p w14:paraId="7A457C93"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If you are thinking about moving into a care home, </w:t>
      </w:r>
      <w:bookmarkStart w:id="2" w:name="_Int_zRIqoCZZ"/>
      <w:r w:rsidRPr="004710DD">
        <w:rPr>
          <w:rFonts w:ascii="Arial" w:hAnsi="Arial" w:cs="Arial"/>
          <w:sz w:val="24"/>
          <w:szCs w:val="24"/>
        </w:rPr>
        <w:t>we will</w:t>
      </w:r>
      <w:bookmarkEnd w:id="2"/>
      <w:r w:rsidRPr="004710DD">
        <w:rPr>
          <w:rFonts w:ascii="Arial" w:hAnsi="Arial" w:cs="Arial"/>
          <w:sz w:val="24"/>
          <w:szCs w:val="24"/>
        </w:rPr>
        <w:t xml:space="preserve"> make sure that your personal budget is enough to pay for a care home, which can meet your needs.</w:t>
      </w:r>
    </w:p>
    <w:p w14:paraId="56C9042C"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If you choose to live in a care home that is more expensive than the amount of money in your personal budget, </w:t>
      </w:r>
      <w:bookmarkStart w:id="3" w:name="_Int_crvAbrdD"/>
      <w:r w:rsidRPr="004710DD">
        <w:rPr>
          <w:rFonts w:ascii="Arial" w:hAnsi="Arial" w:cs="Arial"/>
          <w:sz w:val="24"/>
          <w:szCs w:val="24"/>
        </w:rPr>
        <w:t>you will</w:t>
      </w:r>
      <w:bookmarkEnd w:id="3"/>
      <w:r w:rsidRPr="004710DD">
        <w:rPr>
          <w:rFonts w:ascii="Arial" w:hAnsi="Arial" w:cs="Arial"/>
          <w:sz w:val="24"/>
          <w:szCs w:val="24"/>
        </w:rPr>
        <w:t xml:space="preserve"> need to ask someone else (usually a relative or a friend) to pay the extra cost. </w:t>
      </w:r>
    </w:p>
    <w:p w14:paraId="78B1E49F"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This extra cost is called a </w:t>
      </w:r>
      <w:r w:rsidRPr="004710DD">
        <w:rPr>
          <w:rFonts w:ascii="Arial" w:hAnsi="Arial" w:cs="Arial"/>
          <w:b/>
          <w:sz w:val="24"/>
          <w:szCs w:val="24"/>
        </w:rPr>
        <w:t>top up fee</w:t>
      </w:r>
      <w:r w:rsidRPr="004710DD">
        <w:rPr>
          <w:rFonts w:ascii="Arial" w:hAnsi="Arial" w:cs="Arial"/>
          <w:sz w:val="24"/>
          <w:szCs w:val="24"/>
        </w:rPr>
        <w:t>.</w:t>
      </w:r>
    </w:p>
    <w:p w14:paraId="5B9CA364"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If your relative or friend agrees to pay the extra cost, they will be known as the </w:t>
      </w:r>
      <w:r w:rsidRPr="004710DD">
        <w:rPr>
          <w:rFonts w:ascii="Arial" w:hAnsi="Arial" w:cs="Arial"/>
          <w:b/>
          <w:sz w:val="24"/>
          <w:szCs w:val="24"/>
        </w:rPr>
        <w:t>third party</w:t>
      </w:r>
      <w:r w:rsidRPr="004710DD">
        <w:rPr>
          <w:rFonts w:ascii="Arial" w:hAnsi="Arial" w:cs="Arial"/>
          <w:sz w:val="24"/>
          <w:szCs w:val="24"/>
        </w:rPr>
        <w:t xml:space="preserve">. </w:t>
      </w:r>
    </w:p>
    <w:p w14:paraId="23352871" w14:textId="77777777" w:rsidR="004710DD" w:rsidRPr="004710DD" w:rsidRDefault="004710DD" w:rsidP="004710DD">
      <w:pPr>
        <w:pStyle w:val="Subtitle"/>
        <w:spacing w:after="240" w:line="360" w:lineRule="auto"/>
        <w:rPr>
          <w:rFonts w:ascii="Arial" w:eastAsiaTheme="minorHAnsi" w:hAnsi="Arial" w:cs="Arial"/>
          <w:color w:val="auto"/>
          <w:spacing w:val="0"/>
          <w:sz w:val="24"/>
          <w:szCs w:val="24"/>
        </w:rPr>
      </w:pPr>
      <w:r w:rsidRPr="004710DD">
        <w:rPr>
          <w:rFonts w:ascii="Arial" w:eastAsiaTheme="minorHAnsi" w:hAnsi="Arial" w:cs="Arial"/>
          <w:color w:val="auto"/>
          <w:spacing w:val="0"/>
          <w:sz w:val="24"/>
          <w:szCs w:val="24"/>
        </w:rPr>
        <w:t>This fact sheet aims to help you and your relative or friend understand how third-party top up fees work.</w:t>
      </w:r>
    </w:p>
    <w:p w14:paraId="497BAE40" w14:textId="77777777" w:rsidR="007B7201" w:rsidRDefault="007B7201" w:rsidP="004710DD">
      <w:pPr>
        <w:pStyle w:val="Subtitle"/>
        <w:spacing w:after="240" w:line="360" w:lineRule="auto"/>
        <w:rPr>
          <w:rFonts w:ascii="Arial" w:hAnsi="Arial" w:cs="Arial"/>
          <w:b/>
          <w:bCs/>
          <w:color w:val="C00000"/>
          <w:spacing w:val="-4"/>
          <w:sz w:val="24"/>
          <w:szCs w:val="24"/>
        </w:rPr>
      </w:pPr>
    </w:p>
    <w:p w14:paraId="1B6832D7" w14:textId="3CB366CE" w:rsidR="004710DD" w:rsidRPr="00F61FB9" w:rsidRDefault="004710DD" w:rsidP="004710DD">
      <w:pPr>
        <w:pStyle w:val="Subtitle"/>
        <w:spacing w:after="240" w:line="360" w:lineRule="auto"/>
        <w:rPr>
          <w:rFonts w:ascii="Arial" w:hAnsi="Arial" w:cs="Arial"/>
          <w:b/>
          <w:bCs/>
          <w:color w:val="C00000"/>
          <w:spacing w:val="-4"/>
          <w:sz w:val="24"/>
          <w:szCs w:val="24"/>
        </w:rPr>
      </w:pPr>
      <w:r w:rsidRPr="00F61FB9">
        <w:rPr>
          <w:rFonts w:ascii="Arial" w:hAnsi="Arial" w:cs="Arial"/>
          <w:b/>
          <w:bCs/>
          <w:color w:val="C00000"/>
          <w:spacing w:val="-4"/>
          <w:sz w:val="24"/>
          <w:szCs w:val="24"/>
        </w:rPr>
        <w:t>Making sure you have a choice of accommodation</w:t>
      </w:r>
    </w:p>
    <w:p w14:paraId="07731F40" w14:textId="77777777" w:rsidR="004710DD" w:rsidRPr="004710DD" w:rsidRDefault="004710DD" w:rsidP="004710DD">
      <w:pPr>
        <w:spacing w:after="240" w:line="360" w:lineRule="auto"/>
        <w:rPr>
          <w:rFonts w:ascii="Arial" w:hAnsi="Arial" w:cs="Arial"/>
          <w:sz w:val="24"/>
          <w:szCs w:val="24"/>
        </w:rPr>
      </w:pPr>
      <w:r w:rsidRPr="004710DD">
        <w:rPr>
          <w:rFonts w:ascii="Arial" w:hAnsi="Arial" w:cs="Arial"/>
          <w:sz w:val="24"/>
          <w:szCs w:val="24"/>
        </w:rPr>
        <w:t xml:space="preserve">We have a legal duty to make sure that </w:t>
      </w:r>
      <w:r w:rsidRPr="004710DD">
        <w:rPr>
          <w:rFonts w:ascii="Arial" w:hAnsi="Arial" w:cs="Arial"/>
          <w:b/>
          <w:sz w:val="24"/>
          <w:szCs w:val="24"/>
        </w:rPr>
        <w:t>at least one suitable care home is available and affordable within your personal budget.</w:t>
      </w:r>
      <w:r w:rsidRPr="004710DD">
        <w:rPr>
          <w:rFonts w:ascii="Arial" w:hAnsi="Arial" w:cs="Arial"/>
          <w:sz w:val="24"/>
          <w:szCs w:val="24"/>
        </w:rPr>
        <w:t xml:space="preserve"> Your third party will only be required to pay a top up if you choose to move to a more expensive care home than the homes available and affordable within your personal budget.</w:t>
      </w:r>
    </w:p>
    <w:p w14:paraId="6682961E" w14:textId="77777777" w:rsidR="004710DD" w:rsidRPr="004710DD" w:rsidRDefault="004710DD" w:rsidP="004710DD">
      <w:pPr>
        <w:spacing w:after="240" w:line="360" w:lineRule="auto"/>
        <w:rPr>
          <w:rFonts w:ascii="Arial" w:hAnsi="Arial" w:cs="Arial"/>
          <w:sz w:val="24"/>
          <w:szCs w:val="24"/>
        </w:rPr>
      </w:pPr>
    </w:p>
    <w:p w14:paraId="3AC5DBC2" w14:textId="77777777" w:rsidR="004710DD" w:rsidRPr="00F61FB9" w:rsidRDefault="004710DD" w:rsidP="004710DD">
      <w:pPr>
        <w:pStyle w:val="BasicParagraph"/>
        <w:spacing w:after="240" w:line="360" w:lineRule="auto"/>
        <w:rPr>
          <w:rFonts w:ascii="Arial" w:hAnsi="Arial" w:cs="Arial"/>
          <w:b/>
          <w:bCs/>
          <w:color w:val="C00000"/>
          <w:spacing w:val="-4"/>
        </w:rPr>
      </w:pPr>
      <w:r w:rsidRPr="00F61FB9">
        <w:rPr>
          <w:rFonts w:ascii="Arial" w:hAnsi="Arial" w:cs="Arial"/>
          <w:b/>
          <w:bCs/>
          <w:color w:val="C00000"/>
          <w:spacing w:val="-4"/>
        </w:rPr>
        <w:lastRenderedPageBreak/>
        <w:t>Who pays the top up fee?</w:t>
      </w:r>
    </w:p>
    <w:p w14:paraId="538C79AB"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A third party will usually pay the top up fee. Most of the time this will be a family member or friend. In some circumstances, a charitable organisation or legal representative may also pay top up fee. </w:t>
      </w:r>
    </w:p>
    <w:p w14:paraId="4F2466F1" w14:textId="77777777" w:rsidR="004710DD" w:rsidRPr="004710DD" w:rsidRDefault="004710DD" w:rsidP="004710DD">
      <w:pPr>
        <w:pStyle w:val="BasicParagraph"/>
        <w:spacing w:after="240" w:line="360" w:lineRule="auto"/>
        <w:rPr>
          <w:rFonts w:ascii="Arial" w:hAnsi="Arial" w:cs="Arial"/>
          <w:color w:val="000000" w:themeColor="text1"/>
        </w:rPr>
      </w:pPr>
      <w:r w:rsidRPr="004710DD">
        <w:rPr>
          <w:rFonts w:ascii="Arial" w:hAnsi="Arial" w:cs="Arial"/>
          <w:color w:val="000000" w:themeColor="text1"/>
        </w:rPr>
        <w:t>If you need to move to a care home in an emergency or on a temporary basis and we are unable to provide you with at least one option that is available and affordable within your personal budget, we must not ask for a top up fee. Only when you chose a more expensive accommodation can we seek a top up payment.</w:t>
      </w:r>
    </w:p>
    <w:p w14:paraId="428E12E1" w14:textId="77777777" w:rsidR="004710DD" w:rsidRPr="004710DD" w:rsidRDefault="004710DD" w:rsidP="004710DD">
      <w:pPr>
        <w:pStyle w:val="BasicParagraph"/>
        <w:spacing w:after="240" w:line="360" w:lineRule="auto"/>
        <w:rPr>
          <w:rFonts w:ascii="Arial" w:hAnsi="Arial" w:cs="Arial"/>
          <w:color w:val="000000" w:themeColor="text1"/>
        </w:rPr>
      </w:pPr>
      <w:r w:rsidRPr="004710DD">
        <w:rPr>
          <w:rFonts w:ascii="Arial" w:hAnsi="Arial" w:cs="Arial"/>
          <w:color w:val="000000" w:themeColor="text1"/>
        </w:rPr>
        <w:t>If you choose to move to the care home permanently, any top up fee will need to be paid by a third party or you may be required to move to alternative accommodation within your personal budget.</w:t>
      </w:r>
    </w:p>
    <w:p w14:paraId="5F7707B8"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There must be a third party responsible for paying the top up fee. If a top up fee is to be made by more than one Third Party, all Third Parties should be named on the agreement with a main bill payer identified</w:t>
      </w:r>
      <w:bookmarkStart w:id="4" w:name="_Int_fEI1US8F"/>
      <w:r w:rsidRPr="004710DD">
        <w:rPr>
          <w:rFonts w:ascii="Arial" w:hAnsi="Arial" w:cs="Arial"/>
          <w:color w:val="auto"/>
        </w:rPr>
        <w:t xml:space="preserve">. </w:t>
      </w:r>
      <w:bookmarkEnd w:id="4"/>
    </w:p>
    <w:p w14:paraId="747010B5"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You can only pay the top up fee yourself if:</w:t>
      </w:r>
    </w:p>
    <w:p w14:paraId="0A3DDB0E" w14:textId="77777777" w:rsidR="004710DD" w:rsidRPr="004710DD" w:rsidRDefault="004710DD" w:rsidP="004710DD">
      <w:pPr>
        <w:pStyle w:val="BasicParagraph"/>
        <w:numPr>
          <w:ilvl w:val="0"/>
          <w:numId w:val="32"/>
        </w:numPr>
        <w:spacing w:after="240" w:line="360" w:lineRule="auto"/>
        <w:rPr>
          <w:rFonts w:ascii="Arial" w:hAnsi="Arial" w:cs="Arial"/>
          <w:color w:val="auto"/>
        </w:rPr>
      </w:pPr>
      <w:r w:rsidRPr="004710DD">
        <w:rPr>
          <w:rFonts w:ascii="Arial" w:hAnsi="Arial" w:cs="Arial"/>
          <w:color w:val="auto"/>
        </w:rPr>
        <w:t>you are subject to a 12-week property disregard, or</w:t>
      </w:r>
    </w:p>
    <w:p w14:paraId="02095FC3" w14:textId="77777777" w:rsidR="004710DD" w:rsidRPr="004710DD" w:rsidRDefault="004710DD" w:rsidP="004710DD">
      <w:pPr>
        <w:pStyle w:val="BasicParagraph"/>
        <w:numPr>
          <w:ilvl w:val="0"/>
          <w:numId w:val="32"/>
        </w:numPr>
        <w:spacing w:after="240" w:line="360" w:lineRule="auto"/>
        <w:rPr>
          <w:rFonts w:ascii="Arial" w:hAnsi="Arial" w:cs="Arial"/>
          <w:color w:val="auto"/>
        </w:rPr>
      </w:pPr>
      <w:r w:rsidRPr="004710DD">
        <w:rPr>
          <w:rFonts w:ascii="Arial" w:hAnsi="Arial" w:cs="Arial"/>
          <w:color w:val="auto"/>
        </w:rPr>
        <w:t>you have a deferred payment agreement in place with Doncaster Council, and the terms of the agreement reflect this arrangement, or</w:t>
      </w:r>
    </w:p>
    <w:p w14:paraId="3CAB6DBE" w14:textId="77777777" w:rsidR="004710DD" w:rsidRPr="004710DD" w:rsidRDefault="004710DD" w:rsidP="004710DD">
      <w:pPr>
        <w:pStyle w:val="BasicParagraph"/>
        <w:numPr>
          <w:ilvl w:val="0"/>
          <w:numId w:val="32"/>
        </w:numPr>
        <w:spacing w:after="240" w:line="360" w:lineRule="auto"/>
        <w:rPr>
          <w:rFonts w:ascii="Arial" w:hAnsi="Arial" w:cs="Arial"/>
          <w:color w:val="auto"/>
        </w:rPr>
      </w:pPr>
      <w:r w:rsidRPr="004710DD">
        <w:rPr>
          <w:rFonts w:ascii="Arial" w:hAnsi="Arial" w:cs="Arial"/>
          <w:color w:val="auto"/>
        </w:rPr>
        <w:t>you are receiving accommodation provided under Section 117 for mental health aftercare.</w:t>
      </w:r>
    </w:p>
    <w:p w14:paraId="179DEAD2"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If you pay the top up fee yourself, this is known as a </w:t>
      </w:r>
      <w:r w:rsidRPr="004710DD">
        <w:rPr>
          <w:rFonts w:ascii="Arial" w:hAnsi="Arial" w:cs="Arial"/>
          <w:b/>
          <w:color w:val="auto"/>
        </w:rPr>
        <w:t>first party top up</w:t>
      </w:r>
      <w:r w:rsidRPr="004710DD">
        <w:rPr>
          <w:rFonts w:ascii="Arial" w:hAnsi="Arial" w:cs="Arial"/>
          <w:color w:val="auto"/>
        </w:rPr>
        <w:t>.</w:t>
      </w:r>
    </w:p>
    <w:p w14:paraId="204627C6" w14:textId="77777777" w:rsidR="004710DD" w:rsidRPr="004710DD" w:rsidRDefault="004710DD" w:rsidP="004710DD">
      <w:pPr>
        <w:pStyle w:val="BasicParagraph"/>
        <w:spacing w:after="240" w:line="360" w:lineRule="auto"/>
        <w:rPr>
          <w:rFonts w:ascii="Arial" w:hAnsi="Arial" w:cs="Arial"/>
          <w:color w:val="auto"/>
        </w:rPr>
      </w:pPr>
    </w:p>
    <w:p w14:paraId="3E709439" w14:textId="77777777" w:rsidR="004710DD" w:rsidRPr="00F61FB9" w:rsidRDefault="004710DD" w:rsidP="004710DD">
      <w:pPr>
        <w:pStyle w:val="BasicParagraph"/>
        <w:spacing w:after="240" w:line="360" w:lineRule="auto"/>
        <w:rPr>
          <w:rFonts w:ascii="Arial" w:hAnsi="Arial" w:cs="Arial"/>
          <w:b/>
          <w:bCs/>
          <w:color w:val="C00000"/>
          <w:spacing w:val="-4"/>
        </w:rPr>
      </w:pPr>
      <w:r w:rsidRPr="00F61FB9">
        <w:rPr>
          <w:rFonts w:ascii="Arial" w:hAnsi="Arial" w:cs="Arial"/>
          <w:b/>
          <w:bCs/>
          <w:color w:val="C00000"/>
          <w:spacing w:val="-4"/>
        </w:rPr>
        <w:t>How much is the top up fee?</w:t>
      </w:r>
    </w:p>
    <w:p w14:paraId="7FF31882" w14:textId="77777777" w:rsidR="0054219E" w:rsidRPr="0054219E" w:rsidRDefault="0054219E" w:rsidP="004710DD">
      <w:pPr>
        <w:pStyle w:val="BasicParagraph"/>
        <w:spacing w:after="240" w:line="360" w:lineRule="auto"/>
        <w:rPr>
          <w:rFonts w:ascii="Arial" w:hAnsi="Arial" w:cs="Arial"/>
          <w:color w:val="000000" w:themeColor="text1"/>
        </w:rPr>
      </w:pPr>
      <w:r w:rsidRPr="0054219E">
        <w:rPr>
          <w:rFonts w:ascii="Arial" w:hAnsi="Arial" w:cs="Arial"/>
          <w:color w:val="000000" w:themeColor="text1"/>
        </w:rPr>
        <w:t>The top up fee is not a set fee. It will always be the difference between the care home fees and your personal budget. When you are considering care homes, your social worker will help you understand how much the top up fee will be</w:t>
      </w:r>
    </w:p>
    <w:p w14:paraId="2C003035" w14:textId="77777777" w:rsidR="0054219E" w:rsidRPr="00F61FB9" w:rsidRDefault="0054219E" w:rsidP="004710DD">
      <w:pPr>
        <w:pStyle w:val="BasicParagraph"/>
        <w:spacing w:after="240" w:line="360" w:lineRule="auto"/>
        <w:rPr>
          <w:rFonts w:ascii="Arial" w:hAnsi="Arial" w:cs="Arial"/>
          <w:color w:val="C00000"/>
        </w:rPr>
      </w:pPr>
    </w:p>
    <w:p w14:paraId="1E463A32" w14:textId="77777777" w:rsidR="004710DD" w:rsidRPr="00F61FB9" w:rsidRDefault="004710DD" w:rsidP="004710DD">
      <w:pPr>
        <w:pStyle w:val="BasicParagraph"/>
        <w:spacing w:after="240" w:line="360" w:lineRule="auto"/>
        <w:rPr>
          <w:rFonts w:ascii="Arial" w:hAnsi="Arial" w:cs="Arial"/>
          <w:b/>
          <w:color w:val="C00000"/>
        </w:rPr>
      </w:pPr>
      <w:r w:rsidRPr="00F61FB9">
        <w:rPr>
          <w:rFonts w:ascii="Arial" w:hAnsi="Arial" w:cs="Arial"/>
          <w:b/>
          <w:color w:val="C00000"/>
        </w:rPr>
        <w:t>How should the top up fee be paid?</w:t>
      </w:r>
    </w:p>
    <w:p w14:paraId="07335AF2" w14:textId="77777777" w:rsidR="004710DD" w:rsidRPr="004710DD" w:rsidRDefault="004710DD" w:rsidP="004710DD">
      <w:pPr>
        <w:pStyle w:val="BasicParagraph"/>
        <w:spacing w:after="240" w:line="360" w:lineRule="auto"/>
        <w:rPr>
          <w:rFonts w:ascii="Arial" w:hAnsi="Arial" w:cs="Arial"/>
          <w:b/>
          <w:bCs/>
          <w:color w:val="auto"/>
        </w:rPr>
      </w:pPr>
      <w:r w:rsidRPr="004710DD">
        <w:rPr>
          <w:rFonts w:ascii="Arial" w:hAnsi="Arial" w:cs="Arial"/>
          <w:color w:val="auto"/>
        </w:rPr>
        <w:t>The Council’s standard practice for new top-up arrangements is to pay the care home the</w:t>
      </w:r>
      <w:r w:rsidRPr="004710DD">
        <w:rPr>
          <w:rFonts w:ascii="Arial" w:hAnsi="Arial" w:cs="Arial"/>
          <w:b/>
          <w:bCs/>
          <w:color w:val="auto"/>
        </w:rPr>
        <w:t xml:space="preserve"> full fee</w:t>
      </w:r>
      <w:r w:rsidRPr="004710DD">
        <w:rPr>
          <w:rFonts w:ascii="Arial" w:hAnsi="Arial" w:cs="Arial"/>
          <w:color w:val="auto"/>
        </w:rPr>
        <w:t xml:space="preserve"> for the care. This will include the agreed top up fee and we will bill the third party for the agreed </w:t>
      </w:r>
      <w:r w:rsidRPr="004710DD">
        <w:rPr>
          <w:rFonts w:ascii="Arial" w:hAnsi="Arial" w:cs="Arial"/>
          <w:color w:val="auto"/>
        </w:rPr>
        <w:lastRenderedPageBreak/>
        <w:t>amount. We will invoice you for your contribution as assessed by your financial assessment</w:t>
      </w:r>
      <w:bookmarkStart w:id="5" w:name="_Int_ikr8Ju7M"/>
      <w:r w:rsidRPr="004710DD">
        <w:rPr>
          <w:rFonts w:ascii="Arial" w:hAnsi="Arial" w:cs="Arial"/>
          <w:color w:val="auto"/>
        </w:rPr>
        <w:t xml:space="preserve">. </w:t>
      </w:r>
      <w:bookmarkEnd w:id="5"/>
    </w:p>
    <w:p w14:paraId="5834B407"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We prefer this option, as it means we have an overview of the top up agreement and can guarantee care homes are paid in a timely way for the care and support they provide.</w:t>
      </w:r>
    </w:p>
    <w:p w14:paraId="78EB60A2"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Alternatively, if your third party wishes to pay the top up direct to the care home, this is possible.</w:t>
      </w:r>
    </w:p>
    <w:p w14:paraId="78E71CDC" w14:textId="77777777" w:rsidR="00F61FB9" w:rsidRDefault="00F61FB9" w:rsidP="004710DD">
      <w:pPr>
        <w:pStyle w:val="BasicParagraph"/>
        <w:spacing w:after="240" w:line="360" w:lineRule="auto"/>
        <w:rPr>
          <w:rFonts w:ascii="Arial" w:hAnsi="Arial" w:cs="Arial"/>
          <w:b/>
          <w:color w:val="C00000"/>
        </w:rPr>
      </w:pPr>
    </w:p>
    <w:p w14:paraId="554B276C" w14:textId="77777777" w:rsidR="004710DD" w:rsidRPr="00F61FB9" w:rsidRDefault="004710DD" w:rsidP="004710DD">
      <w:pPr>
        <w:pStyle w:val="BasicParagraph"/>
        <w:spacing w:after="240" w:line="360" w:lineRule="auto"/>
        <w:rPr>
          <w:rFonts w:ascii="Arial" w:hAnsi="Arial" w:cs="Arial"/>
          <w:b/>
          <w:color w:val="C00000"/>
        </w:rPr>
      </w:pPr>
      <w:r w:rsidRPr="00F61FB9">
        <w:rPr>
          <w:rFonts w:ascii="Arial" w:hAnsi="Arial" w:cs="Arial"/>
          <w:b/>
          <w:color w:val="C00000"/>
        </w:rPr>
        <w:t>The top up agreement</w:t>
      </w:r>
    </w:p>
    <w:p w14:paraId="3F342BAF"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Your third party will need to enter into a written agreement to confirm they are willing and able to make the top up payment while you live in the care home, recognising that this may be for some time into the future. </w:t>
      </w:r>
    </w:p>
    <w:p w14:paraId="4F7C9D0F"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If your third party agrees to paying the top up fee to Doncaster Council, they will need to agree to enter into an agreement with us, sign a copy and one copy will be sent to your third party</w:t>
      </w:r>
      <w:bookmarkStart w:id="6" w:name="_Int_ydU3Y61X"/>
      <w:r w:rsidRPr="004710DD">
        <w:rPr>
          <w:rFonts w:ascii="Arial" w:hAnsi="Arial" w:cs="Arial"/>
          <w:color w:val="auto"/>
        </w:rPr>
        <w:t xml:space="preserve">. </w:t>
      </w:r>
      <w:bookmarkEnd w:id="6"/>
      <w:r w:rsidRPr="004710DD">
        <w:rPr>
          <w:rFonts w:ascii="Arial" w:hAnsi="Arial" w:cs="Arial"/>
          <w:color w:val="auto"/>
        </w:rPr>
        <w:t xml:space="preserve">The agreement will be signed by a council representative. </w:t>
      </w:r>
    </w:p>
    <w:p w14:paraId="7AA22309"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If the third party chooses to pay the top up fee directly to the care home, they will need to agree to enter into an agreement with us and the care home</w:t>
      </w:r>
      <w:bookmarkStart w:id="7" w:name="_Int_tncHwnRc"/>
      <w:r w:rsidRPr="004710DD">
        <w:rPr>
          <w:rFonts w:ascii="Arial" w:hAnsi="Arial" w:cs="Arial"/>
          <w:color w:val="auto"/>
        </w:rPr>
        <w:t xml:space="preserve">. </w:t>
      </w:r>
      <w:bookmarkEnd w:id="7"/>
      <w:r w:rsidRPr="004710DD">
        <w:rPr>
          <w:rFonts w:ascii="Arial" w:hAnsi="Arial" w:cs="Arial"/>
          <w:color w:val="auto"/>
        </w:rPr>
        <w:t xml:space="preserve">The agreement will need to be signed by all parties. A copy of the signed agreement will be sent to the care home provider and third party. </w:t>
      </w:r>
    </w:p>
    <w:p w14:paraId="39270143"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The agreement includes:</w:t>
      </w:r>
    </w:p>
    <w:p w14:paraId="28683DE2"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The total cost of the care home fees</w:t>
      </w:r>
    </w:p>
    <w:p w14:paraId="421AD913"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 xml:space="preserve">The third party top up amount </w:t>
      </w:r>
    </w:p>
    <w:p w14:paraId="1B067CCE" w14:textId="77777777" w:rsidR="004710DD" w:rsidRPr="004710DD" w:rsidRDefault="004710DD" w:rsidP="004710DD">
      <w:pPr>
        <w:pStyle w:val="BasicParagraph"/>
        <w:numPr>
          <w:ilvl w:val="0"/>
          <w:numId w:val="31"/>
        </w:numPr>
        <w:spacing w:after="240" w:line="360" w:lineRule="auto"/>
        <w:ind w:left="714" w:hanging="357"/>
        <w:rPr>
          <w:rFonts w:ascii="Arial" w:hAnsi="Arial" w:cs="Arial"/>
          <w:color w:val="auto"/>
        </w:rPr>
      </w:pPr>
      <w:r w:rsidRPr="004710DD">
        <w:rPr>
          <w:rFonts w:ascii="Arial" w:hAnsi="Arial" w:cs="Arial"/>
          <w:color w:val="auto"/>
        </w:rPr>
        <w:t>How often payments will be made</w:t>
      </w:r>
    </w:p>
    <w:p w14:paraId="62EEA893"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How the payments will be made</w:t>
      </w:r>
    </w:p>
    <w:p w14:paraId="78C60303"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How often the agreement will be reviewed</w:t>
      </w:r>
    </w:p>
    <w:p w14:paraId="5F6E94B5"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 xml:space="preserve">Consequences of the third party top up fee not being sustained for the duration of the placement </w:t>
      </w:r>
    </w:p>
    <w:p w14:paraId="304BBF18" w14:textId="77777777" w:rsidR="004710DD" w:rsidRPr="004710DD" w:rsidRDefault="004710DD" w:rsidP="004710DD">
      <w:pPr>
        <w:pStyle w:val="BasicParagraph"/>
        <w:numPr>
          <w:ilvl w:val="0"/>
          <w:numId w:val="31"/>
        </w:numPr>
        <w:spacing w:after="240" w:line="360" w:lineRule="auto"/>
        <w:rPr>
          <w:rFonts w:ascii="Arial" w:hAnsi="Arial" w:cs="Arial"/>
          <w:color w:val="auto"/>
        </w:rPr>
      </w:pPr>
      <w:r w:rsidRPr="004710DD">
        <w:rPr>
          <w:rFonts w:ascii="Arial" w:hAnsi="Arial" w:cs="Arial"/>
          <w:color w:val="auto"/>
        </w:rPr>
        <w:t>The effect of any increases in charges made by the care home</w:t>
      </w:r>
    </w:p>
    <w:p w14:paraId="64EEBF4D"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We will review the top up agreement at least once a year with your third party to make sure they are still willing and able to pay the top up fee.</w:t>
      </w:r>
    </w:p>
    <w:p w14:paraId="362DE708" w14:textId="77777777" w:rsidR="004710DD" w:rsidRPr="004710DD" w:rsidRDefault="004710DD" w:rsidP="004710DD">
      <w:pPr>
        <w:pStyle w:val="BasicParagraph"/>
        <w:spacing w:after="240" w:line="360" w:lineRule="auto"/>
        <w:rPr>
          <w:rFonts w:ascii="Arial" w:hAnsi="Arial" w:cs="Arial"/>
          <w:b/>
          <w:bCs/>
          <w:color w:val="auto"/>
          <w:spacing w:val="-4"/>
        </w:rPr>
      </w:pPr>
    </w:p>
    <w:p w14:paraId="1A04F3A0" w14:textId="77777777" w:rsidR="004710DD" w:rsidRPr="00F61FB9" w:rsidRDefault="004710DD" w:rsidP="004710DD">
      <w:pPr>
        <w:pStyle w:val="BasicParagraph"/>
        <w:spacing w:after="240" w:line="360" w:lineRule="auto"/>
        <w:rPr>
          <w:rFonts w:ascii="Arial" w:hAnsi="Arial" w:cs="Arial"/>
          <w:b/>
          <w:bCs/>
          <w:strike/>
          <w:color w:val="C00000"/>
        </w:rPr>
      </w:pPr>
      <w:r w:rsidRPr="00F61FB9">
        <w:rPr>
          <w:rFonts w:ascii="Arial" w:hAnsi="Arial" w:cs="Arial"/>
          <w:b/>
          <w:bCs/>
          <w:color w:val="C00000"/>
          <w:spacing w:val="-4"/>
        </w:rPr>
        <w:t>Things to consider before agreeing to pay a top up fee</w:t>
      </w:r>
    </w:p>
    <w:p w14:paraId="4B03132C"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You need to be aware that care home fees are likely to increase each year, but your personal budget may not increase at the same rate. Therefore, the third party top up fee is likely to increase. </w:t>
      </w:r>
    </w:p>
    <w:p w14:paraId="500354DA" w14:textId="77777777" w:rsidR="004710DD" w:rsidRPr="004710DD" w:rsidRDefault="004710DD" w:rsidP="004710DD">
      <w:pPr>
        <w:pStyle w:val="BasicParagraph"/>
        <w:spacing w:after="240" w:line="360" w:lineRule="auto"/>
        <w:ind w:right="-472"/>
        <w:rPr>
          <w:rFonts w:ascii="Arial" w:hAnsi="Arial" w:cs="Arial"/>
          <w:color w:val="auto"/>
        </w:rPr>
      </w:pPr>
      <w:r w:rsidRPr="004710DD">
        <w:rPr>
          <w:rFonts w:ascii="Arial" w:hAnsi="Arial" w:cs="Arial"/>
          <w:color w:val="auto"/>
        </w:rPr>
        <w:t xml:space="preserve">If your circumstances change and a </w:t>
      </w:r>
      <w:proofErr w:type="gramStart"/>
      <w:r w:rsidRPr="004710DD">
        <w:rPr>
          <w:rFonts w:ascii="Arial" w:hAnsi="Arial" w:cs="Arial"/>
          <w:color w:val="auto"/>
        </w:rPr>
        <w:t>new financial assessment results</w:t>
      </w:r>
      <w:proofErr w:type="gramEnd"/>
      <w:r w:rsidRPr="004710DD">
        <w:rPr>
          <w:rFonts w:ascii="Arial" w:hAnsi="Arial" w:cs="Arial"/>
          <w:color w:val="auto"/>
        </w:rPr>
        <w:t xml:space="preserve"> in a change in the level of contribution you make, this may not reduce the need for a top up payment.</w:t>
      </w:r>
    </w:p>
    <w:p w14:paraId="2ADB0F2E"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A top up fee is a significant financial commitment. Anyone considering paying a third party top up fee should seek independent financial advice. </w:t>
      </w:r>
    </w:p>
    <w:p w14:paraId="30E22557"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We have the right to refuse to fund accommodation where it seems likely a top up fee </w:t>
      </w:r>
      <w:bookmarkStart w:id="8" w:name="_Int_U1cokZOL"/>
      <w:r w:rsidRPr="004710DD">
        <w:rPr>
          <w:rFonts w:ascii="Arial" w:hAnsi="Arial" w:cs="Arial"/>
          <w:color w:val="auto"/>
        </w:rPr>
        <w:t>will not</w:t>
      </w:r>
      <w:bookmarkEnd w:id="8"/>
      <w:r w:rsidRPr="004710DD">
        <w:rPr>
          <w:rFonts w:ascii="Arial" w:hAnsi="Arial" w:cs="Arial"/>
          <w:color w:val="auto"/>
        </w:rPr>
        <w:t xml:space="preserve"> be sustained.</w:t>
      </w:r>
    </w:p>
    <w:p w14:paraId="6EBF34F9" w14:textId="77777777" w:rsidR="004710DD" w:rsidRPr="004710DD" w:rsidRDefault="004710DD" w:rsidP="004710DD">
      <w:pPr>
        <w:pStyle w:val="BasicParagraph"/>
        <w:spacing w:after="240" w:line="360" w:lineRule="auto"/>
        <w:rPr>
          <w:rFonts w:ascii="Arial" w:hAnsi="Arial" w:cs="Arial"/>
          <w:color w:val="auto"/>
        </w:rPr>
      </w:pPr>
    </w:p>
    <w:p w14:paraId="38602167" w14:textId="77777777" w:rsidR="004710DD" w:rsidRPr="00F61FB9" w:rsidRDefault="004710DD" w:rsidP="004710DD">
      <w:pPr>
        <w:pStyle w:val="BasicParagraph"/>
        <w:spacing w:after="240" w:line="360" w:lineRule="auto"/>
        <w:rPr>
          <w:rFonts w:ascii="Arial" w:hAnsi="Arial" w:cs="Arial"/>
          <w:b/>
          <w:bCs/>
          <w:color w:val="C00000"/>
          <w:spacing w:val="-4"/>
        </w:rPr>
      </w:pPr>
      <w:r w:rsidRPr="00F61FB9">
        <w:rPr>
          <w:rFonts w:ascii="Arial" w:hAnsi="Arial" w:cs="Arial"/>
          <w:b/>
          <w:bCs/>
          <w:color w:val="C00000"/>
          <w:spacing w:val="-4"/>
        </w:rPr>
        <w:t>What happens if your third party can no longer afford the top up payment?</w:t>
      </w:r>
    </w:p>
    <w:p w14:paraId="5AEE4A74"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The third party is responsible for making top up payments for the duration of the top up agreement. They should contact Doncaster Council immediately if they feel they are unable or unwilling to continue with the payments, so we can consider alternative arrangements with you. </w:t>
      </w:r>
    </w:p>
    <w:p w14:paraId="02AB1C69"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These may include:</w:t>
      </w:r>
    </w:p>
    <w:p w14:paraId="796D9A91" w14:textId="77777777" w:rsidR="004710DD" w:rsidRPr="004710DD" w:rsidRDefault="004710DD" w:rsidP="004710DD">
      <w:pPr>
        <w:pStyle w:val="BasicParagraph"/>
        <w:numPr>
          <w:ilvl w:val="0"/>
          <w:numId w:val="30"/>
        </w:numPr>
        <w:spacing w:after="240" w:line="360" w:lineRule="auto"/>
        <w:rPr>
          <w:rFonts w:ascii="Arial" w:hAnsi="Arial" w:cs="Arial"/>
          <w:color w:val="auto"/>
        </w:rPr>
      </w:pPr>
      <w:r w:rsidRPr="004710DD">
        <w:rPr>
          <w:rFonts w:ascii="Arial" w:hAnsi="Arial" w:cs="Arial"/>
          <w:color w:val="auto"/>
        </w:rPr>
        <w:t>asking it there are any other family members or friends to support with meeting the cost of the third party top up fee.</w:t>
      </w:r>
    </w:p>
    <w:p w14:paraId="7CCFB63E" w14:textId="77777777" w:rsidR="004710DD" w:rsidRPr="004710DD" w:rsidRDefault="004710DD" w:rsidP="004710DD">
      <w:pPr>
        <w:pStyle w:val="BasicParagraph"/>
        <w:numPr>
          <w:ilvl w:val="0"/>
          <w:numId w:val="30"/>
        </w:numPr>
        <w:spacing w:after="240" w:line="360" w:lineRule="auto"/>
        <w:rPr>
          <w:rFonts w:ascii="Arial" w:hAnsi="Arial" w:cs="Arial"/>
          <w:color w:val="auto"/>
        </w:rPr>
      </w:pPr>
      <w:r w:rsidRPr="004710DD">
        <w:rPr>
          <w:rFonts w:ascii="Arial" w:hAnsi="Arial" w:cs="Arial"/>
          <w:color w:val="auto"/>
        </w:rPr>
        <w:t xml:space="preserve">checking if a charity can pay your top up fees. </w:t>
      </w:r>
    </w:p>
    <w:p w14:paraId="478F6C52" w14:textId="77777777" w:rsidR="004710DD" w:rsidRPr="004710DD" w:rsidRDefault="004710DD" w:rsidP="004710DD">
      <w:pPr>
        <w:pStyle w:val="BasicParagraph"/>
        <w:numPr>
          <w:ilvl w:val="0"/>
          <w:numId w:val="30"/>
        </w:numPr>
        <w:spacing w:after="240" w:line="360" w:lineRule="auto"/>
        <w:rPr>
          <w:rFonts w:ascii="Arial" w:hAnsi="Arial" w:cs="Arial"/>
          <w:color w:val="auto"/>
        </w:rPr>
      </w:pPr>
      <w:r w:rsidRPr="004710DD">
        <w:rPr>
          <w:rFonts w:ascii="Arial" w:hAnsi="Arial" w:cs="Arial"/>
          <w:color w:val="auto"/>
        </w:rPr>
        <w:t xml:space="preserve">talking to the care home to see if they </w:t>
      </w:r>
      <w:bookmarkStart w:id="9" w:name="_Int_yVnNBp6g"/>
      <w:r w:rsidRPr="004710DD">
        <w:rPr>
          <w:rFonts w:ascii="Arial" w:hAnsi="Arial" w:cs="Arial"/>
          <w:color w:val="auto"/>
        </w:rPr>
        <w:t>can</w:t>
      </w:r>
      <w:bookmarkEnd w:id="9"/>
      <w:r w:rsidRPr="004710DD">
        <w:rPr>
          <w:rFonts w:ascii="Arial" w:hAnsi="Arial" w:cs="Arial"/>
          <w:color w:val="auto"/>
        </w:rPr>
        <w:t xml:space="preserve"> reduce or waive the third party top up fee.</w:t>
      </w:r>
    </w:p>
    <w:p w14:paraId="643B731C"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If the above options are not possible, and your third party </w:t>
      </w:r>
      <w:bookmarkStart w:id="10" w:name="_Int_CVPVNKPq"/>
      <w:r w:rsidRPr="004710DD">
        <w:rPr>
          <w:rFonts w:ascii="Arial" w:hAnsi="Arial" w:cs="Arial"/>
          <w:color w:val="auto"/>
        </w:rPr>
        <w:t>cannot</w:t>
      </w:r>
      <w:bookmarkEnd w:id="10"/>
      <w:r w:rsidRPr="004710DD">
        <w:rPr>
          <w:rFonts w:ascii="Arial" w:hAnsi="Arial" w:cs="Arial"/>
          <w:color w:val="auto"/>
        </w:rPr>
        <w:t xml:space="preserve"> continue to pay the top up fees, this may result in you being required to move to an alternative care home suitable to meet your needs and affordable within your personal budget</w:t>
      </w:r>
      <w:bookmarkStart w:id="11" w:name="_Int_qDQNKQ5C"/>
      <w:r w:rsidRPr="004710DD">
        <w:rPr>
          <w:rFonts w:ascii="Arial" w:hAnsi="Arial" w:cs="Arial"/>
          <w:color w:val="auto"/>
        </w:rPr>
        <w:t xml:space="preserve">. </w:t>
      </w:r>
      <w:bookmarkEnd w:id="11"/>
      <w:r w:rsidRPr="004710DD">
        <w:rPr>
          <w:rFonts w:ascii="Arial" w:hAnsi="Arial" w:cs="Arial"/>
          <w:color w:val="auto"/>
        </w:rPr>
        <w:t>You would not be required to move until we discussed your needs and wishes with you.</w:t>
      </w:r>
    </w:p>
    <w:p w14:paraId="296AB998" w14:textId="77777777" w:rsidR="007B7201" w:rsidRDefault="007B7201" w:rsidP="004710DD">
      <w:pPr>
        <w:pStyle w:val="BasicParagraph"/>
        <w:spacing w:after="240" w:line="360" w:lineRule="auto"/>
        <w:rPr>
          <w:rFonts w:ascii="Arial" w:hAnsi="Arial" w:cs="Arial"/>
          <w:b/>
          <w:bCs/>
          <w:color w:val="C00000"/>
          <w:spacing w:val="-4"/>
        </w:rPr>
      </w:pPr>
    </w:p>
    <w:p w14:paraId="1230A9B5" w14:textId="77777777" w:rsidR="007B7201" w:rsidRDefault="007B7201" w:rsidP="004710DD">
      <w:pPr>
        <w:pStyle w:val="BasicParagraph"/>
        <w:spacing w:after="240" w:line="360" w:lineRule="auto"/>
        <w:rPr>
          <w:rFonts w:ascii="Arial" w:hAnsi="Arial" w:cs="Arial"/>
          <w:b/>
          <w:bCs/>
          <w:color w:val="C00000"/>
          <w:spacing w:val="-4"/>
        </w:rPr>
      </w:pPr>
    </w:p>
    <w:p w14:paraId="5BAF0ADB" w14:textId="7E5EB41D" w:rsidR="004710DD" w:rsidRPr="00F61FB9" w:rsidRDefault="004710DD" w:rsidP="004710DD">
      <w:pPr>
        <w:pStyle w:val="BasicParagraph"/>
        <w:spacing w:after="240" w:line="360" w:lineRule="auto"/>
        <w:rPr>
          <w:rFonts w:ascii="Arial" w:hAnsi="Arial" w:cs="Arial"/>
          <w:b/>
          <w:bCs/>
          <w:color w:val="C00000"/>
          <w:spacing w:val="-4"/>
        </w:rPr>
      </w:pPr>
      <w:r w:rsidRPr="00F61FB9">
        <w:rPr>
          <w:rFonts w:ascii="Arial" w:hAnsi="Arial" w:cs="Arial"/>
          <w:b/>
          <w:bCs/>
          <w:color w:val="C00000"/>
          <w:spacing w:val="-4"/>
        </w:rPr>
        <w:lastRenderedPageBreak/>
        <w:t xml:space="preserve">What happens if your </w:t>
      </w:r>
      <w:bookmarkStart w:id="12" w:name="_Int_5NnN0MbG"/>
      <w:r w:rsidRPr="00F61FB9">
        <w:rPr>
          <w:rFonts w:ascii="Arial" w:hAnsi="Arial" w:cs="Arial"/>
          <w:b/>
          <w:bCs/>
          <w:color w:val="C00000"/>
          <w:spacing w:val="-4"/>
        </w:rPr>
        <w:t>third party</w:t>
      </w:r>
      <w:bookmarkEnd w:id="12"/>
      <w:r w:rsidRPr="00F61FB9">
        <w:rPr>
          <w:rFonts w:ascii="Arial" w:hAnsi="Arial" w:cs="Arial"/>
          <w:b/>
          <w:bCs/>
          <w:color w:val="C00000"/>
          <w:spacing w:val="-4"/>
        </w:rPr>
        <w:t xml:space="preserve"> stops paying the top up fee?</w:t>
      </w:r>
    </w:p>
    <w:p w14:paraId="65405676" w14:textId="77777777" w:rsidR="004710DD" w:rsidRP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 xml:space="preserve">If your </w:t>
      </w:r>
      <w:bookmarkStart w:id="13" w:name="_Int_Wm64JfpO"/>
      <w:r w:rsidRPr="004710DD">
        <w:rPr>
          <w:rFonts w:ascii="Arial" w:hAnsi="Arial" w:cs="Arial"/>
          <w:color w:val="auto"/>
        </w:rPr>
        <w:t>third party</w:t>
      </w:r>
      <w:bookmarkEnd w:id="13"/>
      <w:r w:rsidRPr="004710DD">
        <w:rPr>
          <w:rFonts w:ascii="Arial" w:hAnsi="Arial" w:cs="Arial"/>
          <w:color w:val="auto"/>
        </w:rPr>
        <w:t xml:space="preserve"> stops paying the agreed top up fee without prior notification to Doncaster Council, we will pursue any unpaid top up fees through debt recovery action. </w:t>
      </w:r>
    </w:p>
    <w:p w14:paraId="7041E413" w14:textId="77777777" w:rsidR="004710DD" w:rsidRPr="004710DD" w:rsidRDefault="004710DD" w:rsidP="004710DD">
      <w:pPr>
        <w:pStyle w:val="BasicParagraph"/>
        <w:spacing w:after="240" w:line="360" w:lineRule="auto"/>
        <w:rPr>
          <w:rFonts w:ascii="Arial" w:hAnsi="Arial" w:cs="Arial"/>
          <w:color w:val="auto"/>
        </w:rPr>
      </w:pPr>
    </w:p>
    <w:p w14:paraId="2AD7ACBB" w14:textId="77777777" w:rsidR="004710DD" w:rsidRPr="00F61FB9" w:rsidRDefault="004710DD" w:rsidP="004710DD">
      <w:pPr>
        <w:pStyle w:val="BasicParagraph"/>
        <w:spacing w:after="240" w:line="360" w:lineRule="auto"/>
        <w:rPr>
          <w:rFonts w:ascii="Arial" w:hAnsi="Arial" w:cs="Arial"/>
          <w:b/>
          <w:color w:val="C00000"/>
        </w:rPr>
      </w:pPr>
      <w:r w:rsidRPr="00F61FB9">
        <w:rPr>
          <w:rFonts w:ascii="Arial" w:hAnsi="Arial" w:cs="Arial"/>
          <w:b/>
          <w:color w:val="C00000"/>
        </w:rPr>
        <w:t>More information</w:t>
      </w:r>
    </w:p>
    <w:p w14:paraId="2F0A5747" w14:textId="77777777" w:rsidR="004710DD" w:rsidRDefault="004710DD" w:rsidP="004710DD">
      <w:pPr>
        <w:pStyle w:val="BasicParagraph"/>
        <w:spacing w:after="240" w:line="360" w:lineRule="auto"/>
        <w:rPr>
          <w:rFonts w:ascii="Arial" w:hAnsi="Arial" w:cs="Arial"/>
          <w:color w:val="auto"/>
        </w:rPr>
      </w:pPr>
      <w:r w:rsidRPr="004710DD">
        <w:rPr>
          <w:rFonts w:ascii="Arial" w:hAnsi="Arial" w:cs="Arial"/>
          <w:color w:val="auto"/>
        </w:rPr>
        <w:t>More information about paying for care and support is available</w:t>
      </w:r>
      <w:r w:rsidR="00176310">
        <w:rPr>
          <w:rFonts w:ascii="Arial" w:hAnsi="Arial" w:cs="Arial"/>
          <w:color w:val="auto"/>
        </w:rPr>
        <w:t xml:space="preserve"> including financial assessments is available</w:t>
      </w:r>
      <w:r w:rsidRPr="004710DD">
        <w:rPr>
          <w:rFonts w:ascii="Arial" w:hAnsi="Arial" w:cs="Arial"/>
          <w:color w:val="auto"/>
        </w:rPr>
        <w:t xml:space="preserve"> at </w:t>
      </w:r>
      <w:hyperlink r:id="rId13" w:history="1">
        <w:r w:rsidR="00F61FB9" w:rsidRPr="00A92736">
          <w:rPr>
            <w:rStyle w:val="Hyperlink"/>
            <w:rFonts w:ascii="Arial" w:hAnsi="Arial" w:cs="Arial"/>
            <w:color w:val="000000" w:themeColor="text1"/>
            <w:u w:val="none"/>
          </w:rPr>
          <w:t>www.doncaster.gov.uk</w:t>
        </w:r>
      </w:hyperlink>
    </w:p>
    <w:p w14:paraId="3AC3145D" w14:textId="77777777" w:rsidR="00AA5E53" w:rsidRPr="00AA5E53" w:rsidRDefault="00AA5E53" w:rsidP="00AA5E53">
      <w:pPr>
        <w:rPr>
          <w:rFonts w:ascii="Arial" w:hAnsi="Arial" w:cs="Arial"/>
          <w:color w:val="000000" w:themeColor="text1"/>
          <w:sz w:val="24"/>
        </w:rPr>
      </w:pPr>
      <w:r w:rsidRPr="00AA5E53">
        <w:rPr>
          <w:rFonts w:ascii="Arial" w:hAnsi="Arial" w:cs="Arial"/>
          <w:color w:val="000000" w:themeColor="text1"/>
          <w:sz w:val="24"/>
        </w:rPr>
        <w:t xml:space="preserve">Alternatively, more help finding a care home </w:t>
      </w:r>
      <w:r>
        <w:rPr>
          <w:rFonts w:ascii="Arial" w:hAnsi="Arial" w:cs="Arial"/>
          <w:color w:val="000000" w:themeColor="text1"/>
          <w:sz w:val="24"/>
        </w:rPr>
        <w:t>is available</w:t>
      </w:r>
      <w:r w:rsidRPr="00AA5E53">
        <w:rPr>
          <w:rFonts w:ascii="Arial" w:hAnsi="Arial" w:cs="Arial"/>
          <w:color w:val="000000" w:themeColor="text1"/>
          <w:sz w:val="24"/>
        </w:rPr>
        <w:t xml:space="preserve"> at </w:t>
      </w:r>
      <w:hyperlink r:id="rId14" w:history="1">
        <w:r w:rsidRPr="00AA5E53">
          <w:rPr>
            <w:rStyle w:val="Hyperlink"/>
            <w:rFonts w:ascii="Arial" w:hAnsi="Arial" w:cs="Arial"/>
            <w:color w:val="000000" w:themeColor="text1"/>
            <w:sz w:val="24"/>
            <w:u w:val="none"/>
            <w:shd w:val="clear" w:color="auto" w:fill="FFFFFF"/>
          </w:rPr>
          <w:t>www.ageuk.org.uk</w:t>
        </w:r>
      </w:hyperlink>
      <w:r w:rsidRPr="00AA5E53">
        <w:rPr>
          <w:rFonts w:ascii="Arial" w:hAnsi="Arial" w:cs="Arial"/>
          <w:color w:val="000000" w:themeColor="text1"/>
          <w:sz w:val="24"/>
        </w:rPr>
        <w:t xml:space="preserve"> under information and advice</w:t>
      </w:r>
    </w:p>
    <w:p w14:paraId="68F0F7E5" w14:textId="49DE178C" w:rsidR="004710DD" w:rsidRPr="00A92736" w:rsidRDefault="004710DD" w:rsidP="00A92736">
      <w:pPr>
        <w:pStyle w:val="BasicParagraph"/>
        <w:spacing w:after="240" w:line="360" w:lineRule="auto"/>
        <w:rPr>
          <w:rFonts w:ascii="Arial" w:hAnsi="Arial" w:cs="Arial"/>
          <w:color w:val="auto"/>
        </w:rPr>
      </w:pPr>
      <w:r w:rsidRPr="004710DD">
        <w:rPr>
          <w:rFonts w:ascii="Arial" w:hAnsi="Arial" w:cs="Arial"/>
          <w:color w:val="auto"/>
        </w:rPr>
        <w:t xml:space="preserve">You can also talk to your social work team. If you are not sure who to </w:t>
      </w:r>
      <w:proofErr w:type="gramStart"/>
      <w:r w:rsidRPr="004710DD">
        <w:rPr>
          <w:rFonts w:ascii="Arial" w:hAnsi="Arial" w:cs="Arial"/>
          <w:color w:val="auto"/>
        </w:rPr>
        <w:t xml:space="preserve">contact, </w:t>
      </w:r>
      <w:r w:rsidR="00A92736">
        <w:rPr>
          <w:rFonts w:ascii="Arial" w:hAnsi="Arial" w:cs="Arial"/>
          <w:color w:val="auto"/>
        </w:rPr>
        <w:t xml:space="preserve">  </w:t>
      </w:r>
      <w:proofErr w:type="gramEnd"/>
      <w:r w:rsidR="00A92736">
        <w:rPr>
          <w:rFonts w:ascii="Arial" w:hAnsi="Arial" w:cs="Arial"/>
          <w:color w:val="auto"/>
        </w:rPr>
        <w:t xml:space="preserve">                      please call 01302 737391</w:t>
      </w:r>
      <w:r w:rsidR="002163AD">
        <w:rPr>
          <w:rFonts w:ascii="Arial" w:hAnsi="Arial" w:cs="Arial"/>
          <w:color w:val="auto"/>
        </w:rPr>
        <w:t xml:space="preserve">. </w:t>
      </w:r>
    </w:p>
    <w:p w14:paraId="7F62EA4C" w14:textId="77777777" w:rsidR="004710DD" w:rsidRPr="00F61FB9" w:rsidRDefault="004710DD" w:rsidP="00874767">
      <w:pPr>
        <w:spacing w:after="0" w:line="240" w:lineRule="auto"/>
        <w:rPr>
          <w:rFonts w:ascii="Arial" w:hAnsi="Arial" w:cs="Arial"/>
          <w:b/>
          <w:bCs/>
          <w:color w:val="AC0000"/>
          <w:sz w:val="24"/>
          <w:szCs w:val="24"/>
        </w:rPr>
      </w:pPr>
    </w:p>
    <w:sectPr w:rsidR="004710DD" w:rsidRPr="00F61FB9" w:rsidSect="00841930">
      <w:footerReference w:type="default" r:id="rId15"/>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4379" w14:textId="77777777" w:rsidR="00287760" w:rsidRDefault="00287760" w:rsidP="00797545">
      <w:pPr>
        <w:spacing w:after="0" w:line="240" w:lineRule="auto"/>
      </w:pPr>
      <w:r>
        <w:separator/>
      </w:r>
    </w:p>
  </w:endnote>
  <w:endnote w:type="continuationSeparator" w:id="0">
    <w:p w14:paraId="6E74752B" w14:textId="77777777" w:rsidR="00287760" w:rsidRDefault="00287760" w:rsidP="0079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407804"/>
      <w:docPartObj>
        <w:docPartGallery w:val="Page Numbers (Bottom of Page)"/>
        <w:docPartUnique/>
      </w:docPartObj>
    </w:sdtPr>
    <w:sdtEndPr>
      <w:rPr>
        <w:noProof/>
      </w:rPr>
    </w:sdtEndPr>
    <w:sdtContent>
      <w:p w14:paraId="4EB749BB" w14:textId="77777777" w:rsidR="006D003D" w:rsidRDefault="006D003D">
        <w:pPr>
          <w:pStyle w:val="Footer"/>
          <w:jc w:val="center"/>
        </w:pPr>
        <w:r>
          <w:fldChar w:fldCharType="begin"/>
        </w:r>
        <w:r>
          <w:instrText xml:space="preserve"> PAGE   \* MERGEFORMAT </w:instrText>
        </w:r>
        <w:r>
          <w:fldChar w:fldCharType="separate"/>
        </w:r>
        <w:r w:rsidR="00BF0225">
          <w:rPr>
            <w:noProof/>
          </w:rPr>
          <w:t>1</w:t>
        </w:r>
        <w:r>
          <w:rPr>
            <w:noProof/>
          </w:rPr>
          <w:fldChar w:fldCharType="end"/>
        </w:r>
      </w:p>
    </w:sdtContent>
  </w:sdt>
  <w:p w14:paraId="6894776D" w14:textId="77777777" w:rsidR="00D7759C" w:rsidRDefault="00D7759C" w:rsidP="00033AAA">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9F33" w14:textId="77777777" w:rsidR="00287760" w:rsidRDefault="00287760" w:rsidP="00797545">
      <w:pPr>
        <w:spacing w:after="0" w:line="240" w:lineRule="auto"/>
      </w:pPr>
      <w:r>
        <w:separator/>
      </w:r>
    </w:p>
  </w:footnote>
  <w:footnote w:type="continuationSeparator" w:id="0">
    <w:p w14:paraId="55E2F9F5" w14:textId="77777777" w:rsidR="00287760" w:rsidRDefault="00287760" w:rsidP="0079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AF1"/>
    <w:multiLevelType w:val="hybridMultilevel"/>
    <w:tmpl w:val="AC2C9C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6DC5329"/>
    <w:multiLevelType w:val="hybridMultilevel"/>
    <w:tmpl w:val="480A0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D54A60"/>
    <w:multiLevelType w:val="hybridMultilevel"/>
    <w:tmpl w:val="37B0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96648"/>
    <w:multiLevelType w:val="hybridMultilevel"/>
    <w:tmpl w:val="4E84A4C6"/>
    <w:lvl w:ilvl="0" w:tplc="C6D2EDD8">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0065ABD"/>
    <w:multiLevelType w:val="hybridMultilevel"/>
    <w:tmpl w:val="8A9C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96ADE"/>
    <w:multiLevelType w:val="hybridMultilevel"/>
    <w:tmpl w:val="0E368BAE"/>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3FD0B57"/>
    <w:multiLevelType w:val="hybridMultilevel"/>
    <w:tmpl w:val="29169A4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15797122"/>
    <w:multiLevelType w:val="hybridMultilevel"/>
    <w:tmpl w:val="11347BF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16142D90"/>
    <w:multiLevelType w:val="hybridMultilevel"/>
    <w:tmpl w:val="EBEA1134"/>
    <w:lvl w:ilvl="0" w:tplc="9EA6B0FE">
      <w:start w:val="1"/>
      <w:numFmt w:val="bullet"/>
      <w:lvlText w:val=""/>
      <w:lvlJc w:val="center"/>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6323967"/>
    <w:multiLevelType w:val="hybridMultilevel"/>
    <w:tmpl w:val="A8B6BE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1C0C2091"/>
    <w:multiLevelType w:val="hybridMultilevel"/>
    <w:tmpl w:val="3D78B5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1D5D3219"/>
    <w:multiLevelType w:val="hybridMultilevel"/>
    <w:tmpl w:val="3D58BFA2"/>
    <w:lvl w:ilvl="0" w:tplc="5FC47DF6">
      <w:start w:val="1"/>
      <w:numFmt w:val="decimal"/>
      <w:lvlText w:val="%1."/>
      <w:lvlJc w:val="left"/>
      <w:pPr>
        <w:ind w:left="72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ED80C6C"/>
    <w:multiLevelType w:val="hybridMultilevel"/>
    <w:tmpl w:val="959883A2"/>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D56D34"/>
    <w:multiLevelType w:val="hybridMultilevel"/>
    <w:tmpl w:val="5A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72196"/>
    <w:multiLevelType w:val="hybridMultilevel"/>
    <w:tmpl w:val="657EE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331A1DDD"/>
    <w:multiLevelType w:val="hybridMultilevel"/>
    <w:tmpl w:val="736ECCFC"/>
    <w:lvl w:ilvl="0" w:tplc="BEAC3BD2">
      <w:start w:val="4"/>
      <w:numFmt w:val="decimal"/>
      <w:lvlText w:val="%1."/>
      <w:lvlJc w:val="left"/>
      <w:pPr>
        <w:ind w:left="360"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4D75DFC"/>
    <w:multiLevelType w:val="hybridMultilevel"/>
    <w:tmpl w:val="A54AA9F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50C3E9E"/>
    <w:multiLevelType w:val="hybridMultilevel"/>
    <w:tmpl w:val="F8A4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47F31"/>
    <w:multiLevelType w:val="hybridMultilevel"/>
    <w:tmpl w:val="AF781746"/>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428B0BDB"/>
    <w:multiLevelType w:val="hybridMultilevel"/>
    <w:tmpl w:val="070C96A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44707DD"/>
    <w:multiLevelType w:val="hybridMultilevel"/>
    <w:tmpl w:val="C694C60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48D73606"/>
    <w:multiLevelType w:val="hybridMultilevel"/>
    <w:tmpl w:val="9C56F56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499111E7"/>
    <w:multiLevelType w:val="hybridMultilevel"/>
    <w:tmpl w:val="1DB2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D1FE8"/>
    <w:multiLevelType w:val="hybridMultilevel"/>
    <w:tmpl w:val="9CC0E8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FDB4B61"/>
    <w:multiLevelType w:val="hybridMultilevel"/>
    <w:tmpl w:val="29C2541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5" w15:restartNumberingAfterBreak="0">
    <w:nsid w:val="5153128B"/>
    <w:multiLevelType w:val="hybridMultilevel"/>
    <w:tmpl w:val="40266A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5AF12ADB"/>
    <w:multiLevelType w:val="hybridMultilevel"/>
    <w:tmpl w:val="9BE660D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15:restartNumberingAfterBreak="0">
    <w:nsid w:val="61496FB7"/>
    <w:multiLevelType w:val="hybridMultilevel"/>
    <w:tmpl w:val="05A025C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71F5EFF"/>
    <w:multiLevelType w:val="hybridMultilevel"/>
    <w:tmpl w:val="32BA88D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69425C24"/>
    <w:multiLevelType w:val="hybridMultilevel"/>
    <w:tmpl w:val="49DABD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95947EF"/>
    <w:multiLevelType w:val="hybridMultilevel"/>
    <w:tmpl w:val="DA82299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F3437CE"/>
    <w:multiLevelType w:val="hybridMultilevel"/>
    <w:tmpl w:val="ED7418E6"/>
    <w:lvl w:ilvl="0" w:tplc="B7105272">
      <w:start w:val="1"/>
      <w:numFmt w:val="bullet"/>
      <w:lvlText w:val=""/>
      <w:lvlJc w:val="left"/>
      <w:pPr>
        <w:ind w:left="360" w:hanging="360"/>
      </w:pPr>
      <w:rPr>
        <w:rFonts w:ascii="Wingdings" w:hAnsi="Wingdings" w:cs="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2" w15:restartNumberingAfterBreak="0">
    <w:nsid w:val="7FBB7767"/>
    <w:multiLevelType w:val="hybridMultilevel"/>
    <w:tmpl w:val="16EA7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1195822">
    <w:abstractNumId w:val="19"/>
  </w:num>
  <w:num w:numId="2" w16cid:durableId="1164786530">
    <w:abstractNumId w:val="24"/>
  </w:num>
  <w:num w:numId="3" w16cid:durableId="1493522310">
    <w:abstractNumId w:val="6"/>
  </w:num>
  <w:num w:numId="4" w16cid:durableId="770397394">
    <w:abstractNumId w:val="25"/>
  </w:num>
  <w:num w:numId="5" w16cid:durableId="1172838133">
    <w:abstractNumId w:val="26"/>
  </w:num>
  <w:num w:numId="6" w16cid:durableId="1520855875">
    <w:abstractNumId w:val="7"/>
  </w:num>
  <w:num w:numId="7" w16cid:durableId="240531164">
    <w:abstractNumId w:val="10"/>
  </w:num>
  <w:num w:numId="8" w16cid:durableId="2023623623">
    <w:abstractNumId w:val="21"/>
  </w:num>
  <w:num w:numId="9" w16cid:durableId="929435515">
    <w:abstractNumId w:val="20"/>
  </w:num>
  <w:num w:numId="10" w16cid:durableId="1992058884">
    <w:abstractNumId w:val="28"/>
  </w:num>
  <w:num w:numId="11" w16cid:durableId="1953633810">
    <w:abstractNumId w:val="3"/>
  </w:num>
  <w:num w:numId="12" w16cid:durableId="1310402970">
    <w:abstractNumId w:val="31"/>
  </w:num>
  <w:num w:numId="13" w16cid:durableId="1356081148">
    <w:abstractNumId w:val="18"/>
  </w:num>
  <w:num w:numId="14" w16cid:durableId="155347099">
    <w:abstractNumId w:val="30"/>
  </w:num>
  <w:num w:numId="15" w16cid:durableId="1035428629">
    <w:abstractNumId w:val="12"/>
  </w:num>
  <w:num w:numId="16" w16cid:durableId="437874628">
    <w:abstractNumId w:val="5"/>
  </w:num>
  <w:num w:numId="17" w16cid:durableId="1663122051">
    <w:abstractNumId w:val="32"/>
  </w:num>
  <w:num w:numId="18" w16cid:durableId="825054280">
    <w:abstractNumId w:val="1"/>
  </w:num>
  <w:num w:numId="19" w16cid:durableId="935945762">
    <w:abstractNumId w:val="29"/>
  </w:num>
  <w:num w:numId="20" w16cid:durableId="851915370">
    <w:abstractNumId w:val="23"/>
  </w:num>
  <w:num w:numId="21" w16cid:durableId="1747219258">
    <w:abstractNumId w:val="16"/>
  </w:num>
  <w:num w:numId="22" w16cid:durableId="861171025">
    <w:abstractNumId w:val="11"/>
  </w:num>
  <w:num w:numId="23" w16cid:durableId="133525081">
    <w:abstractNumId w:val="27"/>
  </w:num>
  <w:num w:numId="24" w16cid:durableId="882207668">
    <w:abstractNumId w:val="15"/>
  </w:num>
  <w:num w:numId="25" w16cid:durableId="1065301279">
    <w:abstractNumId w:val="0"/>
  </w:num>
  <w:num w:numId="26" w16cid:durableId="486673389">
    <w:abstractNumId w:val="14"/>
  </w:num>
  <w:num w:numId="27" w16cid:durableId="1658610215">
    <w:abstractNumId w:val="8"/>
  </w:num>
  <w:num w:numId="28" w16cid:durableId="728460614">
    <w:abstractNumId w:val="4"/>
  </w:num>
  <w:num w:numId="29" w16cid:durableId="617180620">
    <w:abstractNumId w:val="9"/>
  </w:num>
  <w:num w:numId="30" w16cid:durableId="1939823086">
    <w:abstractNumId w:val="2"/>
  </w:num>
  <w:num w:numId="31" w16cid:durableId="1920675412">
    <w:abstractNumId w:val="22"/>
  </w:num>
  <w:num w:numId="32" w16cid:durableId="519784378">
    <w:abstractNumId w:val="17"/>
  </w:num>
  <w:num w:numId="33" w16cid:durableId="202133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36"/>
    <w:rsid w:val="000007EF"/>
    <w:rsid w:val="00006E6A"/>
    <w:rsid w:val="00015F28"/>
    <w:rsid w:val="000254EE"/>
    <w:rsid w:val="00033AAA"/>
    <w:rsid w:val="00043E86"/>
    <w:rsid w:val="00050472"/>
    <w:rsid w:val="0005376A"/>
    <w:rsid w:val="00063A4B"/>
    <w:rsid w:val="00064860"/>
    <w:rsid w:val="00071F8F"/>
    <w:rsid w:val="00075358"/>
    <w:rsid w:val="000A3040"/>
    <w:rsid w:val="000B28C2"/>
    <w:rsid w:val="000C187E"/>
    <w:rsid w:val="00110EFE"/>
    <w:rsid w:val="0013036C"/>
    <w:rsid w:val="00147D49"/>
    <w:rsid w:val="0016499E"/>
    <w:rsid w:val="00176310"/>
    <w:rsid w:val="00176BE9"/>
    <w:rsid w:val="001970E9"/>
    <w:rsid w:val="001A01E7"/>
    <w:rsid w:val="001A4575"/>
    <w:rsid w:val="001C78AE"/>
    <w:rsid w:val="001D192D"/>
    <w:rsid w:val="001D25E1"/>
    <w:rsid w:val="001F2733"/>
    <w:rsid w:val="001F4C08"/>
    <w:rsid w:val="00203027"/>
    <w:rsid w:val="002163AD"/>
    <w:rsid w:val="00217DC6"/>
    <w:rsid w:val="002306EC"/>
    <w:rsid w:val="002319C5"/>
    <w:rsid w:val="00244190"/>
    <w:rsid w:val="00250AC2"/>
    <w:rsid w:val="00255E0A"/>
    <w:rsid w:val="0026078C"/>
    <w:rsid w:val="002621FC"/>
    <w:rsid w:val="00287739"/>
    <w:rsid w:val="00287760"/>
    <w:rsid w:val="00293110"/>
    <w:rsid w:val="002A32C2"/>
    <w:rsid w:val="002B1161"/>
    <w:rsid w:val="002C5D83"/>
    <w:rsid w:val="002C6DD1"/>
    <w:rsid w:val="002D11BC"/>
    <w:rsid w:val="002D44F7"/>
    <w:rsid w:val="002F5708"/>
    <w:rsid w:val="00300FAB"/>
    <w:rsid w:val="00305FCB"/>
    <w:rsid w:val="0031616E"/>
    <w:rsid w:val="00320844"/>
    <w:rsid w:val="00320D75"/>
    <w:rsid w:val="003461BF"/>
    <w:rsid w:val="00347F9F"/>
    <w:rsid w:val="00357B7F"/>
    <w:rsid w:val="00357D86"/>
    <w:rsid w:val="00363956"/>
    <w:rsid w:val="003713D4"/>
    <w:rsid w:val="003732E3"/>
    <w:rsid w:val="003806B4"/>
    <w:rsid w:val="003945D2"/>
    <w:rsid w:val="003A5E8E"/>
    <w:rsid w:val="003A6FCC"/>
    <w:rsid w:val="003A707A"/>
    <w:rsid w:val="003C1F55"/>
    <w:rsid w:val="003C4725"/>
    <w:rsid w:val="003D2B7A"/>
    <w:rsid w:val="003D49B6"/>
    <w:rsid w:val="003F71E3"/>
    <w:rsid w:val="00402FC6"/>
    <w:rsid w:val="004170C9"/>
    <w:rsid w:val="0041750C"/>
    <w:rsid w:val="0042650B"/>
    <w:rsid w:val="0043564F"/>
    <w:rsid w:val="00463218"/>
    <w:rsid w:val="00463B13"/>
    <w:rsid w:val="004710DD"/>
    <w:rsid w:val="00475B6C"/>
    <w:rsid w:val="004836C8"/>
    <w:rsid w:val="00483BF9"/>
    <w:rsid w:val="004865BD"/>
    <w:rsid w:val="004A2B0F"/>
    <w:rsid w:val="004A3785"/>
    <w:rsid w:val="004B4A38"/>
    <w:rsid w:val="004B63F3"/>
    <w:rsid w:val="004C0A02"/>
    <w:rsid w:val="004C7201"/>
    <w:rsid w:val="004D500B"/>
    <w:rsid w:val="004D53A0"/>
    <w:rsid w:val="004D6A5C"/>
    <w:rsid w:val="00500F1C"/>
    <w:rsid w:val="005041A5"/>
    <w:rsid w:val="005059A9"/>
    <w:rsid w:val="005131AD"/>
    <w:rsid w:val="0052210B"/>
    <w:rsid w:val="005404A5"/>
    <w:rsid w:val="0054219E"/>
    <w:rsid w:val="005551F0"/>
    <w:rsid w:val="005707B8"/>
    <w:rsid w:val="005760AD"/>
    <w:rsid w:val="005A6100"/>
    <w:rsid w:val="005B2A10"/>
    <w:rsid w:val="005C1407"/>
    <w:rsid w:val="005C2CEC"/>
    <w:rsid w:val="005C66F4"/>
    <w:rsid w:val="005E17D6"/>
    <w:rsid w:val="005E54B5"/>
    <w:rsid w:val="00605DF5"/>
    <w:rsid w:val="0064184F"/>
    <w:rsid w:val="00646BDB"/>
    <w:rsid w:val="006520F0"/>
    <w:rsid w:val="0065521D"/>
    <w:rsid w:val="006553A0"/>
    <w:rsid w:val="006579B5"/>
    <w:rsid w:val="00660C19"/>
    <w:rsid w:val="00665C30"/>
    <w:rsid w:val="006718EA"/>
    <w:rsid w:val="00686AAF"/>
    <w:rsid w:val="006B54A3"/>
    <w:rsid w:val="006C739C"/>
    <w:rsid w:val="006D003D"/>
    <w:rsid w:val="006E4A7D"/>
    <w:rsid w:val="006E67BA"/>
    <w:rsid w:val="006F5405"/>
    <w:rsid w:val="007262C5"/>
    <w:rsid w:val="00750E98"/>
    <w:rsid w:val="00780C05"/>
    <w:rsid w:val="00785096"/>
    <w:rsid w:val="00797545"/>
    <w:rsid w:val="007B7201"/>
    <w:rsid w:val="007B7DD8"/>
    <w:rsid w:val="007C261C"/>
    <w:rsid w:val="007E67F8"/>
    <w:rsid w:val="007E7D5F"/>
    <w:rsid w:val="00801DBC"/>
    <w:rsid w:val="00817DA6"/>
    <w:rsid w:val="00824AE9"/>
    <w:rsid w:val="008370DD"/>
    <w:rsid w:val="00841790"/>
    <w:rsid w:val="00841930"/>
    <w:rsid w:val="00857A93"/>
    <w:rsid w:val="00870536"/>
    <w:rsid w:val="00874767"/>
    <w:rsid w:val="00877487"/>
    <w:rsid w:val="00886CAC"/>
    <w:rsid w:val="00892E34"/>
    <w:rsid w:val="0089420A"/>
    <w:rsid w:val="008A1E58"/>
    <w:rsid w:val="008A27A4"/>
    <w:rsid w:val="008C1B2B"/>
    <w:rsid w:val="008C6AF1"/>
    <w:rsid w:val="008C7774"/>
    <w:rsid w:val="008D4BE8"/>
    <w:rsid w:val="008D5621"/>
    <w:rsid w:val="00902D15"/>
    <w:rsid w:val="00910788"/>
    <w:rsid w:val="00932797"/>
    <w:rsid w:val="009408D5"/>
    <w:rsid w:val="00963E2A"/>
    <w:rsid w:val="009726BA"/>
    <w:rsid w:val="00985175"/>
    <w:rsid w:val="00986A6D"/>
    <w:rsid w:val="00991521"/>
    <w:rsid w:val="009B0C21"/>
    <w:rsid w:val="009C551B"/>
    <w:rsid w:val="009E6E89"/>
    <w:rsid w:val="009F148A"/>
    <w:rsid w:val="009F6EBE"/>
    <w:rsid w:val="00A073EC"/>
    <w:rsid w:val="00A14E89"/>
    <w:rsid w:val="00A16734"/>
    <w:rsid w:val="00A2495D"/>
    <w:rsid w:val="00A260BF"/>
    <w:rsid w:val="00A32932"/>
    <w:rsid w:val="00A33283"/>
    <w:rsid w:val="00A358D9"/>
    <w:rsid w:val="00A45C06"/>
    <w:rsid w:val="00A616B3"/>
    <w:rsid w:val="00A82FC3"/>
    <w:rsid w:val="00A8646B"/>
    <w:rsid w:val="00A86A1A"/>
    <w:rsid w:val="00A92736"/>
    <w:rsid w:val="00A955C1"/>
    <w:rsid w:val="00AA5E53"/>
    <w:rsid w:val="00AD3A67"/>
    <w:rsid w:val="00AD3F61"/>
    <w:rsid w:val="00B07004"/>
    <w:rsid w:val="00B10E60"/>
    <w:rsid w:val="00B33B23"/>
    <w:rsid w:val="00B430CE"/>
    <w:rsid w:val="00B60C31"/>
    <w:rsid w:val="00B67C3C"/>
    <w:rsid w:val="00B71454"/>
    <w:rsid w:val="00B808FF"/>
    <w:rsid w:val="00B83701"/>
    <w:rsid w:val="00B84224"/>
    <w:rsid w:val="00B930D9"/>
    <w:rsid w:val="00BB1D1B"/>
    <w:rsid w:val="00BB261D"/>
    <w:rsid w:val="00BB4774"/>
    <w:rsid w:val="00BB4CE4"/>
    <w:rsid w:val="00BD7AFD"/>
    <w:rsid w:val="00BE3452"/>
    <w:rsid w:val="00BE5555"/>
    <w:rsid w:val="00BF0225"/>
    <w:rsid w:val="00BF4517"/>
    <w:rsid w:val="00C013F5"/>
    <w:rsid w:val="00C211BA"/>
    <w:rsid w:val="00C41543"/>
    <w:rsid w:val="00C41892"/>
    <w:rsid w:val="00C44EFC"/>
    <w:rsid w:val="00C473F5"/>
    <w:rsid w:val="00C564A7"/>
    <w:rsid w:val="00C5791D"/>
    <w:rsid w:val="00C73678"/>
    <w:rsid w:val="00C7445D"/>
    <w:rsid w:val="00C7537A"/>
    <w:rsid w:val="00C83FD2"/>
    <w:rsid w:val="00C92339"/>
    <w:rsid w:val="00C93290"/>
    <w:rsid w:val="00CA4D9B"/>
    <w:rsid w:val="00CA53AA"/>
    <w:rsid w:val="00CB4B5E"/>
    <w:rsid w:val="00CB6CB9"/>
    <w:rsid w:val="00CC701D"/>
    <w:rsid w:val="00CF5113"/>
    <w:rsid w:val="00D01101"/>
    <w:rsid w:val="00D06A09"/>
    <w:rsid w:val="00D10604"/>
    <w:rsid w:val="00D31DE0"/>
    <w:rsid w:val="00D5019D"/>
    <w:rsid w:val="00D56C4C"/>
    <w:rsid w:val="00D7759C"/>
    <w:rsid w:val="00DC7B20"/>
    <w:rsid w:val="00DD4F19"/>
    <w:rsid w:val="00DE68DE"/>
    <w:rsid w:val="00E031A8"/>
    <w:rsid w:val="00E15E0C"/>
    <w:rsid w:val="00E41249"/>
    <w:rsid w:val="00E53246"/>
    <w:rsid w:val="00E63F9A"/>
    <w:rsid w:val="00E65FC5"/>
    <w:rsid w:val="00E805C8"/>
    <w:rsid w:val="00E863A5"/>
    <w:rsid w:val="00EB0007"/>
    <w:rsid w:val="00EB2360"/>
    <w:rsid w:val="00EC150D"/>
    <w:rsid w:val="00ED5815"/>
    <w:rsid w:val="00ED7FF5"/>
    <w:rsid w:val="00EF7498"/>
    <w:rsid w:val="00F02AC0"/>
    <w:rsid w:val="00F1750F"/>
    <w:rsid w:val="00F41A0B"/>
    <w:rsid w:val="00F61FB9"/>
    <w:rsid w:val="00F71C2E"/>
    <w:rsid w:val="00F77616"/>
    <w:rsid w:val="00FA7AEC"/>
    <w:rsid w:val="00FB679A"/>
    <w:rsid w:val="00FD061C"/>
    <w:rsid w:val="00FD10F3"/>
    <w:rsid w:val="00FD4FCE"/>
    <w:rsid w:val="00FD5EA8"/>
    <w:rsid w:val="00FF43E4"/>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7B93A"/>
  <w15:docId w15:val="{51707531-36A5-4307-B379-C34DEF8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0536"/>
    <w:rPr>
      <w:rFonts w:cs="Calibri"/>
      <w:lang w:eastAsia="en-US"/>
    </w:rPr>
  </w:style>
  <w:style w:type="table" w:styleId="TableGrid">
    <w:name w:val="Table Grid"/>
    <w:basedOn w:val="TableNormal"/>
    <w:uiPriority w:val="99"/>
    <w:rsid w:val="008705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536"/>
    <w:pPr>
      <w:ind w:left="720"/>
    </w:pPr>
  </w:style>
  <w:style w:type="paragraph" w:customStyle="1" w:styleId="Default">
    <w:name w:val="Default"/>
    <w:uiPriority w:val="99"/>
    <w:rsid w:val="005041A5"/>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3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B7F"/>
    <w:rPr>
      <w:rFonts w:ascii="Tahoma" w:hAnsi="Tahoma" w:cs="Tahoma"/>
      <w:sz w:val="16"/>
      <w:szCs w:val="16"/>
    </w:rPr>
  </w:style>
  <w:style w:type="character" w:styleId="Hyperlink">
    <w:name w:val="Hyperlink"/>
    <w:basedOn w:val="DefaultParagraphFont"/>
    <w:uiPriority w:val="99"/>
    <w:rsid w:val="00780C05"/>
    <w:rPr>
      <w:color w:val="0000FF"/>
      <w:u w:val="single"/>
    </w:rPr>
  </w:style>
  <w:style w:type="paragraph" w:styleId="Header">
    <w:name w:val="header"/>
    <w:basedOn w:val="Normal"/>
    <w:link w:val="HeaderChar"/>
    <w:uiPriority w:val="99"/>
    <w:rsid w:val="00780C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80C05"/>
  </w:style>
  <w:style w:type="paragraph" w:styleId="Footer">
    <w:name w:val="footer"/>
    <w:basedOn w:val="Normal"/>
    <w:link w:val="FooterChar"/>
    <w:uiPriority w:val="99"/>
    <w:rsid w:val="007975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7545"/>
  </w:style>
  <w:style w:type="character" w:styleId="Strong">
    <w:name w:val="Strong"/>
    <w:basedOn w:val="DefaultParagraphFont"/>
    <w:uiPriority w:val="22"/>
    <w:qFormat/>
    <w:locked/>
    <w:rsid w:val="003713D4"/>
    <w:rPr>
      <w:b/>
      <w:bCs/>
    </w:rPr>
  </w:style>
  <w:style w:type="paragraph" w:styleId="Subtitle">
    <w:name w:val="Subtitle"/>
    <w:basedOn w:val="Normal"/>
    <w:next w:val="Normal"/>
    <w:link w:val="SubtitleChar"/>
    <w:uiPriority w:val="11"/>
    <w:qFormat/>
    <w:locked/>
    <w:rsid w:val="004710DD"/>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710DD"/>
    <w:rPr>
      <w:rFonts w:asciiTheme="minorHAnsi" w:eastAsiaTheme="minorEastAsia" w:hAnsiTheme="minorHAnsi" w:cstheme="minorBidi"/>
      <w:color w:val="5A5A5A" w:themeColor="text1" w:themeTint="A5"/>
      <w:spacing w:val="15"/>
      <w:lang w:eastAsia="en-US"/>
    </w:rPr>
  </w:style>
  <w:style w:type="paragraph" w:customStyle="1" w:styleId="BasicParagraph">
    <w:name w:val="[Basic Paragraph]"/>
    <w:basedOn w:val="Normal"/>
    <w:uiPriority w:val="99"/>
    <w:rsid w:val="004710DD"/>
    <w:pPr>
      <w:widowControl w:val="0"/>
      <w:autoSpaceDE w:val="0"/>
      <w:autoSpaceDN w:val="0"/>
      <w:adjustRightInd w:val="0"/>
      <w:spacing w:after="0" w:line="288" w:lineRule="auto"/>
      <w:textAlignment w:val="center"/>
    </w:pPr>
    <w:rPr>
      <w:rFonts w:ascii="Times-Roman" w:eastAsiaTheme="minorHAnsi" w:hAnsi="Times-Roman" w:cs="Times-Roman"/>
      <w:color w:val="000000"/>
      <w:sz w:val="24"/>
      <w:szCs w:val="24"/>
    </w:rPr>
  </w:style>
  <w:style w:type="character" w:styleId="FollowedHyperlink">
    <w:name w:val="FollowedHyperlink"/>
    <w:basedOn w:val="DefaultParagraphFont"/>
    <w:uiPriority w:val="99"/>
    <w:semiHidden/>
    <w:unhideWhenUsed/>
    <w:rsid w:val="001763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1564">
      <w:bodyDiv w:val="1"/>
      <w:marLeft w:val="0"/>
      <w:marRight w:val="0"/>
      <w:marTop w:val="0"/>
      <w:marBottom w:val="0"/>
      <w:divBdr>
        <w:top w:val="none" w:sz="0" w:space="0" w:color="auto"/>
        <w:left w:val="none" w:sz="0" w:space="0" w:color="auto"/>
        <w:bottom w:val="none" w:sz="0" w:space="0" w:color="auto"/>
        <w:right w:val="none" w:sz="0" w:space="0" w:color="auto"/>
      </w:divBdr>
    </w:div>
    <w:div w:id="1705247929">
      <w:bodyDiv w:val="1"/>
      <w:marLeft w:val="0"/>
      <w:marRight w:val="0"/>
      <w:marTop w:val="0"/>
      <w:marBottom w:val="0"/>
      <w:divBdr>
        <w:top w:val="none" w:sz="0" w:space="0" w:color="auto"/>
        <w:left w:val="none" w:sz="0" w:space="0" w:color="auto"/>
        <w:bottom w:val="none" w:sz="0" w:space="0" w:color="auto"/>
        <w:right w:val="none" w:sz="0" w:space="0" w:color="auto"/>
      </w:divBdr>
    </w:div>
    <w:div w:id="19998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ncaster.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e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C0443B889F3B44A2E83030BD57AB17" ma:contentTypeVersion="8" ma:contentTypeDescription="Create a new document." ma:contentTypeScope="" ma:versionID="b9b86da3a7420a8c8b4eef0c2d4d6c13">
  <xsd:schema xmlns:xsd="http://www.w3.org/2001/XMLSchema" xmlns:xs="http://www.w3.org/2001/XMLSchema" xmlns:p="http://schemas.microsoft.com/office/2006/metadata/properties" xmlns:ns2="8a4d44dd-3625-4b1a-9912-c4ae040ed2e9" xmlns:ns3="efee63ce-a0f9-47ba-8251-2fa9fd8fb308" targetNamespace="http://schemas.microsoft.com/office/2006/metadata/properties" ma:root="true" ma:fieldsID="c9c363c7c13433685297643e706157a1" ns2:_="" ns3:_="">
    <xsd:import namespace="8a4d44dd-3625-4b1a-9912-c4ae040ed2e9"/>
    <xsd:import namespace="efee63ce-a0f9-47ba-8251-2fa9fd8fb3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d44dd-3625-4b1a-9912-c4ae040ed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ee63ce-a0f9-47ba-8251-2fa9fd8fb30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1BB67-D6C2-4D97-8CBC-9D87E69DE35D}">
  <ds:schemaRefs>
    <ds:schemaRef ds:uri="http://schemas.microsoft.com/office/2006/metadata/properties"/>
    <ds:schemaRef ds:uri="efee63ce-a0f9-47ba-8251-2fa9fd8fb30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a4d44dd-3625-4b1a-9912-c4ae040ed2e9"/>
    <ds:schemaRef ds:uri="http://www.w3.org/XML/1998/namespace"/>
  </ds:schemaRefs>
</ds:datastoreItem>
</file>

<file path=customXml/itemProps2.xml><?xml version="1.0" encoding="utf-8"?>
<ds:datastoreItem xmlns:ds="http://schemas.openxmlformats.org/officeDocument/2006/customXml" ds:itemID="{0DB78D42-A1D6-4548-82F7-789392079DFA}">
  <ds:schemaRefs>
    <ds:schemaRef ds:uri="http://schemas.openxmlformats.org/officeDocument/2006/bibliography"/>
  </ds:schemaRefs>
</ds:datastoreItem>
</file>

<file path=customXml/itemProps3.xml><?xml version="1.0" encoding="utf-8"?>
<ds:datastoreItem xmlns:ds="http://schemas.openxmlformats.org/officeDocument/2006/customXml" ds:itemID="{2F864CF0-93D5-40E3-B59D-D2B94C90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d44dd-3625-4b1a-9912-c4ae040ed2e9"/>
    <ds:schemaRef ds:uri="efee63ce-a0f9-47ba-8251-2fa9fd8f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32921-BF4F-4E5D-871B-61B9AF1BC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McLoughlin, Claire</dc:creator>
  <cp:lastModifiedBy>Dean, Sally (DMBC)</cp:lastModifiedBy>
  <cp:revision>2</cp:revision>
  <cp:lastPrinted>2021-12-01T13:27:00Z</cp:lastPrinted>
  <dcterms:created xsi:type="dcterms:W3CDTF">2023-10-03T09:33:00Z</dcterms:created>
  <dcterms:modified xsi:type="dcterms:W3CDTF">2023-10-03T09:33:00Z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0x010100AEC0443B889F3B44A2E83030BD57AB17</vt:lpwstr>
  </property>
</Properties>
</file>